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1" w:type="dxa"/>
        <w:jc w:val="center"/>
        <w:tblLayout w:type="fixed"/>
        <w:tblLook w:val="0000" w:firstRow="0" w:lastRow="0" w:firstColumn="0" w:lastColumn="0" w:noHBand="0" w:noVBand="0"/>
      </w:tblPr>
      <w:tblGrid>
        <w:gridCol w:w="3681"/>
        <w:gridCol w:w="6720"/>
      </w:tblGrid>
      <w:tr w:rsidR="00603B8D" w:rsidRPr="00802DFE" w14:paraId="04646986" w14:textId="77777777" w:rsidTr="003F78F3">
        <w:trPr>
          <w:trHeight w:val="1368"/>
          <w:jc w:val="center"/>
        </w:trPr>
        <w:tc>
          <w:tcPr>
            <w:tcW w:w="3681" w:type="dxa"/>
            <w:shd w:val="clear" w:color="000000" w:fill="FFFFFF"/>
          </w:tcPr>
          <w:p w14:paraId="6D9647E3" w14:textId="77777777" w:rsidR="00603B8D" w:rsidRPr="00802DFE" w:rsidRDefault="00603B8D" w:rsidP="004D62D0">
            <w:pPr>
              <w:keepNext/>
              <w:autoSpaceDE w:val="0"/>
              <w:autoSpaceDN w:val="0"/>
              <w:adjustRightInd w:val="0"/>
              <w:ind w:firstLine="17"/>
              <w:jc w:val="center"/>
              <w:rPr>
                <w:bCs/>
                <w:sz w:val="28"/>
                <w:szCs w:val="28"/>
                <w:lang w:val="en-US"/>
              </w:rPr>
            </w:pPr>
            <w:r w:rsidRPr="00802DFE">
              <w:rPr>
                <w:bCs/>
                <w:sz w:val="28"/>
                <w:szCs w:val="28"/>
              </w:rPr>
              <w:softHyphen/>
            </w:r>
            <w:r w:rsidRPr="00802DFE">
              <w:rPr>
                <w:bCs/>
                <w:sz w:val="28"/>
                <w:szCs w:val="28"/>
              </w:rPr>
              <w:softHyphen/>
              <w:t>BỘ TƯ PHÁP</w:t>
            </w:r>
          </w:p>
          <w:p w14:paraId="3950C361" w14:textId="77777777" w:rsidR="00603B8D" w:rsidRPr="00802DFE" w:rsidRDefault="00603B8D" w:rsidP="004D62D0">
            <w:pPr>
              <w:keepNext/>
              <w:autoSpaceDE w:val="0"/>
              <w:autoSpaceDN w:val="0"/>
              <w:adjustRightInd w:val="0"/>
              <w:ind w:firstLine="17"/>
              <w:jc w:val="center"/>
              <w:rPr>
                <w:b/>
                <w:bCs/>
                <w:sz w:val="28"/>
                <w:szCs w:val="28"/>
                <w:lang w:val="en-US"/>
              </w:rPr>
            </w:pPr>
            <w:r w:rsidRPr="00802DFE">
              <w:rPr>
                <w:b/>
                <w:bCs/>
                <w:sz w:val="28"/>
                <w:szCs w:val="28"/>
                <w:lang w:val="en-US"/>
              </w:rPr>
              <w:t>CỤC BỔ TRỢ TƯ PHÁP</w:t>
            </w:r>
          </w:p>
          <w:p w14:paraId="6A643A13" w14:textId="77777777" w:rsidR="00603B8D" w:rsidRPr="00802DFE" w:rsidRDefault="00603B8D" w:rsidP="001E14C2">
            <w:pPr>
              <w:keepNext/>
              <w:autoSpaceDE w:val="0"/>
              <w:autoSpaceDN w:val="0"/>
              <w:adjustRightInd w:val="0"/>
              <w:ind w:firstLine="720"/>
              <w:jc w:val="center"/>
              <w:rPr>
                <w:b/>
                <w:bCs/>
                <w:sz w:val="28"/>
                <w:szCs w:val="28"/>
                <w:lang w:val="en-US"/>
              </w:rPr>
            </w:pPr>
            <w:r w:rsidRPr="00802DFE">
              <w:rPr>
                <w:noProof/>
                <w:sz w:val="28"/>
                <w:szCs w:val="28"/>
                <w:lang w:val="en-US"/>
              </w:rPr>
              <mc:AlternateContent>
                <mc:Choice Requires="wps">
                  <w:drawing>
                    <wp:anchor distT="4294967292" distB="4294967292" distL="114300" distR="114300" simplePos="0" relativeHeight="251659264" behindDoc="0" locked="0" layoutInCell="1" allowOverlap="1" wp14:anchorId="4CB3C78C" wp14:editId="27FB2EFC">
                      <wp:simplePos x="0" y="0"/>
                      <wp:positionH relativeFrom="column">
                        <wp:posOffset>878840</wp:posOffset>
                      </wp:positionH>
                      <wp:positionV relativeFrom="paragraph">
                        <wp:posOffset>42544</wp:posOffset>
                      </wp:positionV>
                      <wp:extent cx="580390"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0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03BA7"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2pt,3.35pt" to="11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ntvQEAAGADAAAOAAAAZHJzL2Uyb0RvYy54bWysU01v2zAMvQ/YfxB0X5xmSNAacXpI1126&#10;LUC6H8BIsi1MFgVKiZN/P0r52LrdhvkgiOLjM9+jtHw8Dk4cDEWLvpF3k6kUxivU1neN/P76/OFe&#10;ipjAa3DoTSNPJsrH1ft3yzHUZoY9Om1IMImP9Rga2acU6qqKqjcDxAkG4znZIg2QOKSu0gQjsw+u&#10;mk2ni2pE0oFQmRj59OmclKvC37ZGpW9tG00SrpHcWyorlXWX12q1hLojCL1VlzbgH7oYwHr+6Y3q&#10;CRKIPdm/qAarCCO2aaJwqLBtrTJFA6u5m/6hZttDMEULmxPDzab4/2jV18OGhNWNXEjhYeARbROB&#10;7fok1ug9G4gkFtmnMcSa4Wu/oaxUHf02vKD6ETlXvUnmIAbm3Y1fUDMl7BMWe44tDbmYhYtjmcLp&#10;NgVzTELx4fx++vGBZ6WuqQrqa12gmD4bHETeNNJZn/2BGg4vMeU+oL5C8rHHZ+tcmbHzYmzkw3w2&#10;LwURndU5mWGRut3akThAviXly4KZ7A2McO91IesN6E+XfQLrznvGO3/xIss/W7ZDfdpQpsu28BgL&#10;8eXK5Xvye1xQvx7G6icAAAD//wMAUEsDBBQABgAIAAAAIQDjpDeX2wAAAAcBAAAPAAAAZHJzL2Rv&#10;d25yZXYueG1sTI/BTsMwEETvSPyDtUhcqtYhRW0JcSoE5MalBcR1Gy9JRLxOY7cNfD0LFzg+zWj2&#10;bb4eXaeONITWs4GrWQKKuPK25drAy3M5XYEKEdli55kMfFKAdXF+lmNm/Yk3dNzGWskIhwwNNDH2&#10;mdahashhmPmeWLJ3PziMgkOt7YAnGXedTpNkoR22LBca7Om+oepje3AGQvlK+/JrUk2St3ntKd0/&#10;PD2iMZcX490tqEhj/CvDj76oQyFOO39gG1QnPF9dS9XAYglK8jS9kVd2v6yLXP/3L74BAAD//wMA&#10;UEsBAi0AFAAGAAgAAAAhALaDOJL+AAAA4QEAABMAAAAAAAAAAAAAAAAAAAAAAFtDb250ZW50X1R5&#10;cGVzXS54bWxQSwECLQAUAAYACAAAACEAOP0h/9YAAACUAQAACwAAAAAAAAAAAAAAAAAvAQAAX3Jl&#10;bHMvLnJlbHNQSwECLQAUAAYACAAAACEA5d657b0BAABgAwAADgAAAAAAAAAAAAAAAAAuAgAAZHJz&#10;L2Uyb0RvYy54bWxQSwECLQAUAAYACAAAACEA46Q3l9sAAAAHAQAADwAAAAAAAAAAAAAAAAAXBAAA&#10;ZHJzL2Rvd25yZXYueG1sUEsFBgAAAAAEAAQA8wAAAB8FAAAAAA==&#10;">
                      <o:lock v:ext="edit" shapetype="f"/>
                    </v:line>
                  </w:pict>
                </mc:Fallback>
              </mc:AlternateContent>
            </w:r>
          </w:p>
          <w:p w14:paraId="2214E2F1" w14:textId="717F3DCA" w:rsidR="00603B8D" w:rsidRPr="00DE59A5" w:rsidRDefault="00DE59A5" w:rsidP="00E57D41">
            <w:pPr>
              <w:keepNext/>
              <w:tabs>
                <w:tab w:val="left" w:pos="750"/>
                <w:tab w:val="center" w:pos="1732"/>
              </w:tabs>
              <w:autoSpaceDE w:val="0"/>
              <w:autoSpaceDN w:val="0"/>
              <w:adjustRightInd w:val="0"/>
              <w:spacing w:before="120"/>
              <w:jc w:val="center"/>
              <w:rPr>
                <w:sz w:val="28"/>
                <w:szCs w:val="28"/>
                <w:lang w:val="en-US"/>
              </w:rPr>
            </w:pPr>
            <w:r>
              <w:rPr>
                <w:sz w:val="28"/>
                <w:szCs w:val="28"/>
                <w:lang w:val="en-US"/>
              </w:rPr>
              <w:t>Số:            /</w:t>
            </w:r>
            <w:r w:rsidR="00E57D41">
              <w:rPr>
                <w:sz w:val="28"/>
                <w:szCs w:val="28"/>
                <w:lang w:val="en-US"/>
              </w:rPr>
              <w:t>TTr</w:t>
            </w:r>
            <w:r>
              <w:rPr>
                <w:sz w:val="28"/>
                <w:szCs w:val="28"/>
                <w:lang w:val="en-US"/>
              </w:rPr>
              <w:t>-BTTP</w:t>
            </w:r>
          </w:p>
        </w:tc>
        <w:tc>
          <w:tcPr>
            <w:tcW w:w="6720" w:type="dxa"/>
            <w:shd w:val="clear" w:color="000000" w:fill="FFFFFF"/>
          </w:tcPr>
          <w:p w14:paraId="1652EA94" w14:textId="77777777" w:rsidR="00603B8D" w:rsidRPr="00802DFE" w:rsidRDefault="00603B8D" w:rsidP="004D62D0">
            <w:pPr>
              <w:keepNext/>
              <w:autoSpaceDE w:val="0"/>
              <w:autoSpaceDN w:val="0"/>
              <w:adjustRightInd w:val="0"/>
              <w:ind w:firstLine="26"/>
              <w:jc w:val="center"/>
              <w:rPr>
                <w:b/>
                <w:bCs/>
                <w:sz w:val="28"/>
                <w:szCs w:val="28"/>
              </w:rPr>
            </w:pPr>
            <w:r w:rsidRPr="00802DFE">
              <w:rPr>
                <w:b/>
                <w:bCs/>
                <w:sz w:val="28"/>
                <w:szCs w:val="28"/>
              </w:rPr>
              <w:t>CỘNG HOÀ XÃ HỘI CHỦ NGHĨA VIỆT NAM</w:t>
            </w:r>
          </w:p>
          <w:p w14:paraId="05FDFDFF" w14:textId="77777777" w:rsidR="00603B8D" w:rsidRPr="00802DFE" w:rsidRDefault="00603B8D" w:rsidP="004D62D0">
            <w:pPr>
              <w:keepNext/>
              <w:autoSpaceDE w:val="0"/>
              <w:autoSpaceDN w:val="0"/>
              <w:adjustRightInd w:val="0"/>
              <w:jc w:val="center"/>
              <w:rPr>
                <w:b/>
                <w:bCs/>
                <w:sz w:val="28"/>
                <w:szCs w:val="28"/>
              </w:rPr>
            </w:pPr>
            <w:r w:rsidRPr="00802DFE">
              <w:rPr>
                <w:b/>
                <w:bCs/>
                <w:sz w:val="28"/>
                <w:szCs w:val="28"/>
              </w:rPr>
              <w:t>Độc lập - Tự do - Hạnh phúc</w:t>
            </w:r>
          </w:p>
          <w:p w14:paraId="7C05C506" w14:textId="69FD0736" w:rsidR="00603B8D" w:rsidRPr="00802DFE" w:rsidRDefault="00603B8D" w:rsidP="00BE75CA">
            <w:pPr>
              <w:keepNext/>
              <w:autoSpaceDE w:val="0"/>
              <w:autoSpaceDN w:val="0"/>
              <w:adjustRightInd w:val="0"/>
              <w:spacing w:before="480" w:after="240" w:line="240" w:lineRule="atLeast"/>
              <w:ind w:firstLine="720"/>
              <w:jc w:val="center"/>
              <w:rPr>
                <w:sz w:val="28"/>
                <w:szCs w:val="28"/>
                <w:lang w:val="en-US"/>
              </w:rPr>
            </w:pPr>
            <w:r w:rsidRPr="00802DFE">
              <w:rPr>
                <w:noProof/>
                <w:sz w:val="28"/>
                <w:szCs w:val="28"/>
                <w:lang w:val="en-US"/>
              </w:rPr>
              <mc:AlternateContent>
                <mc:Choice Requires="wps">
                  <w:drawing>
                    <wp:anchor distT="4294967293" distB="4294967293" distL="114300" distR="114300" simplePos="0" relativeHeight="251660288" behindDoc="0" locked="0" layoutInCell="1" allowOverlap="1" wp14:anchorId="6A464D50" wp14:editId="7E8B5DB6">
                      <wp:simplePos x="0" y="0"/>
                      <wp:positionH relativeFrom="margin">
                        <wp:posOffset>946150</wp:posOffset>
                      </wp:positionH>
                      <wp:positionV relativeFrom="paragraph">
                        <wp:posOffset>33020</wp:posOffset>
                      </wp:positionV>
                      <wp:extent cx="2257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F22D2"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4.5pt,2.6pt" to="25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9EAIAACAEAAAOAAAAZHJzL2Uyb0RvYy54bWysU8uu2yAQ3VfqPyD2iR91chMrzlVlJ93c&#10;9kZK+wEEcIyKAQGJE1X99w7k0abdVFW9wAMzPj5nzrB4PvUSHbl1QqsKZ+MUI66oZkLtK/zl83o0&#10;w8h5ohiRWvEKn7nDz8u3bxaDKXmuOy0ZtwhAlCsHU+HOe1MmiaMd74kba8MVJFtte+Jha/cJs2QA&#10;9F4meZpOk0FbZqym3Dk4bS5JvIz4bcupf21bxz2SFQZuPq42rruwJssFKfeWmE7QKw3yDyx6IhT8&#10;9A7VEE/QwYo/oHpBrXa69WOq+0S3raA8agA1Wfqbmm1HDI9aoDnO3Nvk/h8s/XTcWCRYhXOMFOnB&#10;oq23ROw7j2qtFDRQW5SHPg3GlVBeq40NSulJbc2Lpl8d5JKHZNg4A7i74aNmAEkOXsf2nFrbh49B&#10;ODpFF853F/jJIwqHeT55KvIJRvSWS0h5+9BY5z9w3aMQVFgKFRpESnJ8cT4QIeWtJBwrvRZSRpOl&#10;QkOF5xNADhmnpWAhGTd2v6ulRUcSxiQ+QTGAPZRZfVAsgnWcsNU19kTISwz1UgU8kAJ0rtFlDr7N&#10;0/lqtpoVoyKfrkZF2jSj9+u6GE3X2dOkedfUdZN9D9SyouwEY1wFdreZzIq/8/x6Oy7TdJ/KexuS&#10;R/QoEcje3pF09DLYd7F8p9l5Y0M3gq0whrH4emXCnP+6j1U/L/byBwAAAP//AwBQSwMEFAAGAAgA&#10;AAAhAFVVrPnbAAAABwEAAA8AAABkcnMvZG93bnJldi54bWxMj8FOwzAQRO9I/IO1SFyq1iY0CEKc&#10;CgG5caFQcd0mSxIRr9PYbQNfz8IFjk+zmnmbrybXqwONofNs4WJhQBFXvu64sfD6Us6vQYWIXGPv&#10;mSx8UoBVcXqSY1b7Iz/TYR0bJSUcMrTQxjhkWoeqJYdh4Qdiyd796DAKjo2uRzxKuet1YsyVdtix&#10;LLQ40H1L1cd67yyEckO78mtWzczbZeMp2T08PaK152fT3S2oSFP8O4YffVGHQpy2fs91UL3w8kZ+&#10;iRbSBJTkqVmmoLa/rItc//cvvgEAAP//AwBQSwECLQAUAAYACAAAACEAtoM4kv4AAADhAQAAEwAA&#10;AAAAAAAAAAAAAAAAAAAAW0NvbnRlbnRfVHlwZXNdLnhtbFBLAQItABQABgAIAAAAIQA4/SH/1gAA&#10;AJQBAAALAAAAAAAAAAAAAAAAAC8BAABfcmVscy8ucmVsc1BLAQItABQABgAIAAAAIQDIZNn9EAIA&#10;ACAEAAAOAAAAAAAAAAAAAAAAAC4CAABkcnMvZTJvRG9jLnhtbFBLAQItABQABgAIAAAAIQBVVaz5&#10;2wAAAAcBAAAPAAAAAAAAAAAAAAAAAGoEAABkcnMvZG93bnJldi54bWxQSwUGAAAAAAQABADzAAAA&#10;cgUAAAAA&#10;">
                      <o:lock v:ext="edit" shapetype="f"/>
                      <w10:wrap anchorx="margin"/>
                    </v:line>
                  </w:pict>
                </mc:Fallback>
              </mc:AlternateContent>
            </w:r>
            <w:r w:rsidRPr="00802DFE">
              <w:rPr>
                <w:i/>
                <w:iCs/>
                <w:sz w:val="28"/>
                <w:szCs w:val="28"/>
              </w:rPr>
              <w:t>Hà Nội, ngày       tháng</w:t>
            </w:r>
            <w:r w:rsidR="00AC6048" w:rsidRPr="00802DFE">
              <w:rPr>
                <w:i/>
                <w:iCs/>
                <w:sz w:val="28"/>
                <w:szCs w:val="28"/>
              </w:rPr>
              <w:t xml:space="preserve">  </w:t>
            </w:r>
            <w:r w:rsidR="00BE75CA">
              <w:rPr>
                <w:i/>
                <w:iCs/>
                <w:sz w:val="28"/>
                <w:szCs w:val="28"/>
                <w:lang w:val="en-US"/>
              </w:rPr>
              <w:t xml:space="preserve">  </w:t>
            </w:r>
            <w:r w:rsidR="00AC6048" w:rsidRPr="00802DFE">
              <w:rPr>
                <w:i/>
                <w:iCs/>
                <w:sz w:val="28"/>
                <w:szCs w:val="28"/>
              </w:rPr>
              <w:t xml:space="preserve">  </w:t>
            </w:r>
            <w:r w:rsidRPr="00802DFE">
              <w:rPr>
                <w:i/>
                <w:iCs/>
                <w:sz w:val="28"/>
                <w:szCs w:val="28"/>
              </w:rPr>
              <w:t>năm 202</w:t>
            </w:r>
            <w:r w:rsidR="004D62D0" w:rsidRPr="00802DFE">
              <w:rPr>
                <w:i/>
                <w:iCs/>
                <w:sz w:val="28"/>
                <w:szCs w:val="28"/>
                <w:lang w:val="en-US"/>
              </w:rPr>
              <w:t>4</w:t>
            </w:r>
          </w:p>
        </w:tc>
      </w:tr>
    </w:tbl>
    <w:p w14:paraId="1B30F45A" w14:textId="7D73DA3D" w:rsidR="00603B8D" w:rsidRPr="00802DFE" w:rsidRDefault="004C2379" w:rsidP="007D3D90">
      <w:pPr>
        <w:autoSpaceDE w:val="0"/>
        <w:autoSpaceDN w:val="0"/>
        <w:adjustRightInd w:val="0"/>
        <w:spacing w:line="360" w:lineRule="exact"/>
        <w:jc w:val="center"/>
        <w:rPr>
          <w:b/>
          <w:bCs/>
          <w:sz w:val="28"/>
          <w:szCs w:val="28"/>
        </w:rPr>
      </w:pPr>
      <w:r>
        <w:rPr>
          <w:b/>
          <w:bCs/>
          <w:sz w:val="28"/>
          <w:szCs w:val="28"/>
          <w:lang w:val="en-US"/>
        </w:rPr>
        <w:t>TỜ TRÌNH</w:t>
      </w:r>
      <w:r w:rsidR="00603B8D" w:rsidRPr="00802DFE">
        <w:rPr>
          <w:b/>
          <w:bCs/>
          <w:sz w:val="28"/>
          <w:szCs w:val="28"/>
        </w:rPr>
        <w:t xml:space="preserve"> </w:t>
      </w:r>
    </w:p>
    <w:p w14:paraId="6194FEC8" w14:textId="615E2FE6" w:rsidR="00603B8D" w:rsidRPr="00802DFE" w:rsidRDefault="00F61AE2" w:rsidP="00066D60">
      <w:pPr>
        <w:autoSpaceDE w:val="0"/>
        <w:autoSpaceDN w:val="0"/>
        <w:adjustRightInd w:val="0"/>
        <w:spacing w:line="360" w:lineRule="exact"/>
        <w:jc w:val="center"/>
        <w:rPr>
          <w:b/>
          <w:bCs/>
          <w:sz w:val="28"/>
          <w:szCs w:val="28"/>
        </w:rPr>
      </w:pPr>
      <w:r w:rsidRPr="00032CBB">
        <w:rPr>
          <w:b/>
          <w:bCs/>
          <w:sz w:val="28"/>
          <w:szCs w:val="28"/>
        </w:rPr>
        <w:t xml:space="preserve">Thông tư </w:t>
      </w:r>
      <w:r w:rsidR="00066D60" w:rsidRPr="00066D60">
        <w:rPr>
          <w:b/>
          <w:bCs/>
          <w:sz w:val="28"/>
          <w:szCs w:val="28"/>
        </w:rPr>
        <w:t>quy định cơ chế, chính sách về giá dịch vụ đấu giá tài sản mà pháp luật quy định phải bán thông qua đấu giá; chi phí đăng thông báo lựa chọn tổ chức hành nghề đấu giá tài sản, chi phí thông báo công khai việc đấu giá trên Cổng Đấu giá tài sản quốc gia, chi phí sử dụng phần mềm đấu giá trực tuyến trên Cổng Đấu giá tài sản quốc gia</w:t>
      </w:r>
      <w:r w:rsidR="00912A00" w:rsidRPr="00912A00">
        <w:rPr>
          <w:b/>
          <w:bCs/>
          <w:sz w:val="28"/>
          <w:szCs w:val="28"/>
        </w:rPr>
        <w:t xml:space="preserve"> và các chi phí khác liên quan theo quy định của pháp luật</w:t>
      </w:r>
    </w:p>
    <w:p w14:paraId="2BFF30D9" w14:textId="77777777" w:rsidR="00603B8D" w:rsidRPr="00802DFE" w:rsidRDefault="00603B8D" w:rsidP="001E14C2">
      <w:pPr>
        <w:autoSpaceDE w:val="0"/>
        <w:autoSpaceDN w:val="0"/>
        <w:adjustRightInd w:val="0"/>
        <w:spacing w:line="360" w:lineRule="exact"/>
        <w:ind w:firstLine="720"/>
        <w:jc w:val="center"/>
        <w:rPr>
          <w:b/>
          <w:bCs/>
          <w:i/>
          <w:sz w:val="28"/>
          <w:szCs w:val="28"/>
        </w:rPr>
      </w:pPr>
      <w:r w:rsidRPr="00802DFE">
        <w:rPr>
          <w:noProof/>
          <w:sz w:val="28"/>
          <w:szCs w:val="28"/>
          <w:lang w:val="en-US"/>
        </w:rPr>
        <mc:AlternateContent>
          <mc:Choice Requires="wps">
            <w:drawing>
              <wp:anchor distT="0" distB="0" distL="114300" distR="114300" simplePos="0" relativeHeight="251661312" behindDoc="0" locked="0" layoutInCell="1" allowOverlap="1" wp14:anchorId="74319B75" wp14:editId="46AE56E4">
                <wp:simplePos x="0" y="0"/>
                <wp:positionH relativeFrom="column">
                  <wp:posOffset>2186940</wp:posOffset>
                </wp:positionH>
                <wp:positionV relativeFrom="paragraph">
                  <wp:posOffset>28575</wp:posOffset>
                </wp:positionV>
                <wp:extent cx="13620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CEAEF" id="_x0000_t32" coordsize="21600,21600" o:spt="32" o:oned="t" path="m,l21600,21600e" filled="f">
                <v:path arrowok="t" fillok="f" o:connecttype="none"/>
                <o:lock v:ext="edit" shapetype="t"/>
              </v:shapetype>
              <v:shape id="Straight Arrow Connector 1" o:spid="_x0000_s1026" type="#_x0000_t32" style="position:absolute;margin-left:172.2pt;margin-top:2.25pt;width:10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Pc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scTJMn8aU8OtewvJrorHOf5DQkTApqLvouAnI&#10;4jHs8Oo8CsHEa0I4VcNKtW20Q6tJX9DZeDiOCQ5aJcJmCHN2ty1bSw4sGCo+oSoIdhdmYa9FBGsk&#10;E8vL3DPVnucY3+qAh8KQzmV2dsy3WTpbTpfT0WA0nCwHo7SqBi+rcjSYrLKncfVYlWWVfQ/UslHe&#10;KCGkDuyu7s1Gf+eOyz06++7m31sZknv0KBHJXt+RdOxsaObZFlsQp7UN1QhNRsPG4MvlCjfi13WM&#10;+vkLWPwAAAD//wMAUEsDBBQABgAIAAAAIQBGNlNw3AAAAAcBAAAPAAAAZHJzL2Rvd25yZXYueG1s&#10;TI7BbsIwEETvlfgHa5G4VMWBJhWEOAgh9dBjAanXJV6StPE6ih2S8vV1e6HH0YzevGw7mkZcqXO1&#10;ZQWLeQSCuLC65lLB6fj6tALhPLLGxjIp+CYH23zykGGq7cDvdD34UgQIuxQVVN63qZSuqMigm9uW&#10;OHQX2xn0IXal1B0OAW4auYyiF2mw5vBQYUv7ioqvQ28UkOuTRbRbm/L0dhseP5a3z6E9KjWbjrsN&#10;CE+jv4/hVz+oQx6czrZn7USj4DmO4zBVECcgQp8kqzWI81+WeSb/++c/AAAA//8DAFBLAQItABQA&#10;BgAIAAAAIQC2gziS/gAAAOEBAAATAAAAAAAAAAAAAAAAAAAAAABbQ29udGVudF9UeXBlc10ueG1s&#10;UEsBAi0AFAAGAAgAAAAhADj9If/WAAAAlAEAAAsAAAAAAAAAAAAAAAAALwEAAF9yZWxzLy5yZWxz&#10;UEsBAi0AFAAGAAgAAAAhAM5Ms9wmAgAASgQAAA4AAAAAAAAAAAAAAAAALgIAAGRycy9lMm9Eb2Mu&#10;eG1sUEsBAi0AFAAGAAgAAAAhAEY2U3DcAAAABwEAAA8AAAAAAAAAAAAAAAAAgAQAAGRycy9kb3du&#10;cmV2LnhtbFBLBQYAAAAABAAEAPMAAACJ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DE59A5" w14:paraId="5C25D5A1" w14:textId="77777777" w:rsidTr="00DE59A5">
        <w:tc>
          <w:tcPr>
            <w:tcW w:w="3539" w:type="dxa"/>
          </w:tcPr>
          <w:p w14:paraId="4AA540A3" w14:textId="72F0CECD" w:rsidR="00DE59A5" w:rsidRDefault="00DE59A5" w:rsidP="001C0008">
            <w:pPr>
              <w:widowControl w:val="0"/>
              <w:autoSpaceDE w:val="0"/>
              <w:autoSpaceDN w:val="0"/>
              <w:adjustRightInd w:val="0"/>
              <w:spacing w:before="120" w:after="120"/>
              <w:jc w:val="right"/>
              <w:rPr>
                <w:sz w:val="28"/>
                <w:szCs w:val="28"/>
              </w:rPr>
            </w:pPr>
            <w:r w:rsidRPr="00802DFE">
              <w:rPr>
                <w:sz w:val="28"/>
                <w:szCs w:val="28"/>
              </w:rPr>
              <w:t>Kính gửi:</w:t>
            </w:r>
          </w:p>
        </w:tc>
        <w:tc>
          <w:tcPr>
            <w:tcW w:w="5522" w:type="dxa"/>
          </w:tcPr>
          <w:p w14:paraId="40AD8721" w14:textId="4E26DDF4" w:rsidR="00DE59A5" w:rsidRPr="004442CF" w:rsidRDefault="00DE59A5" w:rsidP="007D3D90">
            <w:pPr>
              <w:widowControl w:val="0"/>
              <w:autoSpaceDE w:val="0"/>
              <w:autoSpaceDN w:val="0"/>
              <w:adjustRightInd w:val="0"/>
              <w:spacing w:before="120" w:after="120"/>
              <w:rPr>
                <w:sz w:val="28"/>
                <w:szCs w:val="28"/>
                <w:lang w:val="en-US"/>
              </w:rPr>
            </w:pPr>
            <w:r w:rsidRPr="00802DFE">
              <w:rPr>
                <w:sz w:val="28"/>
                <w:szCs w:val="28"/>
              </w:rPr>
              <w:t>Bộ trưởng</w:t>
            </w:r>
            <w:r w:rsidR="004442CF">
              <w:rPr>
                <w:sz w:val="28"/>
                <w:szCs w:val="28"/>
                <w:lang w:val="en-US"/>
              </w:rPr>
              <w:t xml:space="preserve"> Nguyễn Hải Ninh</w:t>
            </w:r>
          </w:p>
        </w:tc>
      </w:tr>
    </w:tbl>
    <w:p w14:paraId="65C18880" w14:textId="7AF2F2E7" w:rsidR="00F61AE2" w:rsidRPr="0069382E" w:rsidRDefault="00334E00" w:rsidP="00F61AE2">
      <w:pPr>
        <w:widowControl w:val="0"/>
        <w:autoSpaceDE w:val="0"/>
        <w:autoSpaceDN w:val="0"/>
        <w:adjustRightInd w:val="0"/>
        <w:spacing w:before="120" w:after="120" w:line="360" w:lineRule="atLeast"/>
        <w:ind w:firstLine="720"/>
        <w:jc w:val="both"/>
        <w:rPr>
          <w:spacing w:val="-4"/>
          <w:sz w:val="28"/>
          <w:szCs w:val="28"/>
          <w:lang w:val="en-US"/>
        </w:rPr>
      </w:pPr>
      <w:r w:rsidRPr="0069382E">
        <w:rPr>
          <w:spacing w:val="-4"/>
          <w:sz w:val="28"/>
          <w:szCs w:val="28"/>
          <w:lang w:val="en-US"/>
        </w:rPr>
        <w:t xml:space="preserve">Ngày 27/6/2024, Quốc hội khoá XV đã thông qua Luật sửa đổi, bổ sung một số điều của Luật Đấu giá tài sản (Luật sửa đổi, bổ sung một số điều của Luật Đấu giá tài sản có hiệu lực từ ngày 01/01/2025), trong đó, </w:t>
      </w:r>
      <w:r w:rsidRPr="0069382E">
        <w:rPr>
          <w:spacing w:val="-4"/>
          <w:sz w:val="28"/>
          <w:szCs w:val="28"/>
        </w:rPr>
        <w:t xml:space="preserve">Bộ Tư pháp </w:t>
      </w:r>
      <w:r>
        <w:rPr>
          <w:spacing w:val="-4"/>
          <w:sz w:val="28"/>
          <w:szCs w:val="28"/>
          <w:lang w:val="en-US"/>
        </w:rPr>
        <w:t>quy định</w:t>
      </w:r>
      <w:r w:rsidRPr="0069382E">
        <w:rPr>
          <w:spacing w:val="-4"/>
          <w:sz w:val="28"/>
          <w:szCs w:val="28"/>
        </w:rPr>
        <w:t xml:space="preserve"> chi phí đăng thông báo lựa chọn tổ chức hành nghề đấu giá tài sản, chi phí thông báo công khai việc đấu giá trên Cổng Đấu giá tài sản quốc gia, chi phí sử dụng Cổng Đấu giá tài sản quốc gia và các chi phí khác liên quan theo quy định của pháp luật</w:t>
      </w:r>
      <w:r w:rsidRPr="0069382E">
        <w:rPr>
          <w:spacing w:val="-4"/>
          <w:sz w:val="28"/>
          <w:szCs w:val="28"/>
          <w:lang w:val="en-US"/>
        </w:rPr>
        <w:t xml:space="preserve">. Bên cạnh đó, Luật Giá năm 2023 </w:t>
      </w:r>
      <w:r w:rsidRPr="0069382E">
        <w:rPr>
          <w:spacing w:val="-4"/>
          <w:sz w:val="28"/>
          <w:szCs w:val="28"/>
        </w:rPr>
        <w:t>có hiệu lực thi hành từ ngày 01/7/2024</w:t>
      </w:r>
      <w:r w:rsidRPr="0069382E">
        <w:rPr>
          <w:spacing w:val="-4"/>
          <w:sz w:val="28"/>
          <w:szCs w:val="28"/>
          <w:lang w:val="en-US"/>
        </w:rPr>
        <w:t xml:space="preserve"> giao Bộ Tư pháp </w:t>
      </w:r>
      <w:r>
        <w:rPr>
          <w:spacing w:val="-4"/>
          <w:sz w:val="28"/>
          <w:szCs w:val="28"/>
          <w:lang w:val="en-US"/>
        </w:rPr>
        <w:t xml:space="preserve">định </w:t>
      </w:r>
      <w:r w:rsidRPr="0069382E">
        <w:rPr>
          <w:spacing w:val="-4"/>
          <w:sz w:val="28"/>
          <w:szCs w:val="28"/>
        </w:rPr>
        <w:t>giá dịch vụ đấu giá tài sản mà pháp luật quy định phải bán thông qua đấu giá</w:t>
      </w:r>
      <w:r>
        <w:rPr>
          <w:spacing w:val="-4"/>
          <w:sz w:val="28"/>
          <w:szCs w:val="28"/>
          <w:lang w:val="en-US"/>
        </w:rPr>
        <w:t xml:space="preserve"> (thay thế thù lao dịch vụ đấu giá tài sản)</w:t>
      </w:r>
      <w:r w:rsidRPr="0069382E">
        <w:rPr>
          <w:spacing w:val="-4"/>
          <w:sz w:val="28"/>
          <w:szCs w:val="28"/>
          <w:lang w:val="en-US"/>
        </w:rPr>
        <w:t>.</w:t>
      </w:r>
    </w:p>
    <w:p w14:paraId="7759FA0D" w14:textId="53A9C806" w:rsidR="00603B8D" w:rsidRPr="007D3D90" w:rsidRDefault="00F61AE2" w:rsidP="00F61AE2">
      <w:pPr>
        <w:widowControl w:val="0"/>
        <w:autoSpaceDE w:val="0"/>
        <w:autoSpaceDN w:val="0"/>
        <w:adjustRightInd w:val="0"/>
        <w:spacing w:before="120" w:after="120" w:line="360" w:lineRule="atLeast"/>
        <w:ind w:firstLine="720"/>
        <w:jc w:val="both"/>
        <w:rPr>
          <w:sz w:val="28"/>
          <w:szCs w:val="28"/>
          <w:highlight w:val="yellow"/>
        </w:rPr>
      </w:pPr>
      <w:r>
        <w:rPr>
          <w:sz w:val="28"/>
          <w:szCs w:val="28"/>
          <w:lang w:val="en-US"/>
        </w:rPr>
        <w:t xml:space="preserve">Trên cơ sở ý kiến chỉ đạo của Thứ trưởng Mai Lương Khôi về việc xây dựng 01 Thông tư quy định 02 nội dung nêu trên, Cục Bổ trợ tư pháp </w:t>
      </w:r>
      <w:r w:rsidRPr="00032CBB">
        <w:rPr>
          <w:sz w:val="28"/>
          <w:szCs w:val="28"/>
        </w:rPr>
        <w:t xml:space="preserve">xin báo cáo Bộ trưởng về việc ban </w:t>
      </w:r>
      <w:r w:rsidRPr="00066D60">
        <w:rPr>
          <w:sz w:val="28"/>
          <w:szCs w:val="28"/>
          <w:lang w:val="en-US"/>
        </w:rPr>
        <w:t xml:space="preserve">hành </w:t>
      </w:r>
      <w:r w:rsidR="00066D60" w:rsidRPr="00066D60">
        <w:rPr>
          <w:sz w:val="28"/>
          <w:szCs w:val="28"/>
          <w:lang w:val="en-US"/>
        </w:rPr>
        <w:t>Thông tư quy định cơ chế, chính sách về giá dịch vụ đấu giá tài sản mà pháp luật quy định phải bán thông qua đấu giá; chi phí đăng thông báo lựa chọn tổ chức hành nghề đấu giá tài sản, chi phí thông báo công khai việc đấu giá trên Cổng Đấu giá tài sản quốc gia, chi phí sử dụng phần mềm đấu giá trực tuyến trên Cổng Đấu giá tài sản quốc gia</w:t>
      </w:r>
      <w:r w:rsidR="00912A00" w:rsidRPr="00912A00">
        <w:rPr>
          <w:sz w:val="28"/>
          <w:szCs w:val="28"/>
        </w:rPr>
        <w:t xml:space="preserve"> </w:t>
      </w:r>
      <w:r w:rsidR="00912A00" w:rsidRPr="00C822EE">
        <w:rPr>
          <w:sz w:val="28"/>
          <w:szCs w:val="28"/>
        </w:rPr>
        <w:t>và các chi phí khác liên quan theo quy định của pháp luật</w:t>
      </w:r>
      <w:r w:rsidRPr="00066D60">
        <w:rPr>
          <w:sz w:val="28"/>
          <w:szCs w:val="28"/>
          <w:lang w:val="en-US"/>
        </w:rPr>
        <w:t>,</w:t>
      </w:r>
      <w:r w:rsidRPr="00032CBB">
        <w:rPr>
          <w:sz w:val="28"/>
          <w:szCs w:val="28"/>
        </w:rPr>
        <w:t xml:space="preserve"> cụ thể như sau:</w:t>
      </w:r>
    </w:p>
    <w:p w14:paraId="1E3B9C96" w14:textId="4BCFFCC9" w:rsidR="00BB2E1D" w:rsidRPr="00192C44" w:rsidRDefault="00F61AE2" w:rsidP="00192C44">
      <w:pPr>
        <w:widowControl w:val="0"/>
        <w:autoSpaceDE w:val="0"/>
        <w:autoSpaceDN w:val="0"/>
        <w:adjustRightInd w:val="0"/>
        <w:spacing w:before="120" w:after="120" w:line="360" w:lineRule="atLeast"/>
        <w:ind w:firstLine="720"/>
        <w:jc w:val="both"/>
        <w:rPr>
          <w:b/>
          <w:sz w:val="28"/>
          <w:szCs w:val="28"/>
        </w:rPr>
      </w:pPr>
      <w:r w:rsidRPr="00802DFE">
        <w:rPr>
          <w:b/>
          <w:sz w:val="28"/>
          <w:szCs w:val="28"/>
        </w:rPr>
        <w:t xml:space="preserve">I. </w:t>
      </w:r>
      <w:r w:rsidR="003B2A70" w:rsidRPr="00802DFE">
        <w:rPr>
          <w:b/>
          <w:sz w:val="28"/>
          <w:szCs w:val="28"/>
        </w:rPr>
        <w:t>SỰ CẦN THIẾT XÂY DỰNG THÔNG TƯ</w:t>
      </w:r>
    </w:p>
    <w:p w14:paraId="6085995C" w14:textId="1A9020B4" w:rsidR="00832247" w:rsidRDefault="00192C44" w:rsidP="008444BF">
      <w:pPr>
        <w:widowControl w:val="0"/>
        <w:autoSpaceDE w:val="0"/>
        <w:autoSpaceDN w:val="0"/>
        <w:adjustRightInd w:val="0"/>
        <w:spacing w:before="120" w:after="120" w:line="360" w:lineRule="atLeast"/>
        <w:ind w:firstLine="720"/>
        <w:jc w:val="both"/>
        <w:rPr>
          <w:sz w:val="28"/>
          <w:szCs w:val="28"/>
          <w:lang w:val="en-US"/>
        </w:rPr>
      </w:pPr>
      <w:r>
        <w:rPr>
          <w:sz w:val="28"/>
          <w:szCs w:val="28"/>
          <w:lang w:val="en-US"/>
        </w:rPr>
        <w:t>1.</w:t>
      </w:r>
      <w:r w:rsidR="00BB2E1D">
        <w:rPr>
          <w:sz w:val="28"/>
          <w:szCs w:val="28"/>
          <w:lang w:val="en-US"/>
        </w:rPr>
        <w:t xml:space="preserve"> </w:t>
      </w:r>
      <w:r>
        <w:rPr>
          <w:sz w:val="28"/>
          <w:szCs w:val="28"/>
          <w:lang w:val="nl-NL"/>
        </w:rPr>
        <w:t xml:space="preserve">Luật Đấu giá tài sản tại khoản 1 Điều 66 quy định </w:t>
      </w:r>
      <w:bookmarkStart w:id="0" w:name="khoan_1_66"/>
      <w:r>
        <w:rPr>
          <w:sz w:val="28"/>
          <w:szCs w:val="28"/>
          <w:lang w:val="nl-NL"/>
        </w:rPr>
        <w:t>về thù lao dịch vụ đấu giá tài sản</w:t>
      </w:r>
      <w:r w:rsidRPr="00D0520A">
        <w:rPr>
          <w:sz w:val="28"/>
          <w:szCs w:val="28"/>
          <w:lang w:val="nl-NL"/>
        </w:rPr>
        <w:t>. Trường hợp đấu giá tài sản quy định tại</w:t>
      </w:r>
      <w:bookmarkEnd w:id="0"/>
      <w:r w:rsidRPr="00D0520A">
        <w:rPr>
          <w:sz w:val="28"/>
          <w:szCs w:val="28"/>
          <w:lang w:val="nl-NL"/>
        </w:rPr>
        <w:t> </w:t>
      </w:r>
      <w:bookmarkStart w:id="1" w:name="tc_65"/>
      <w:r w:rsidRPr="00D0520A">
        <w:rPr>
          <w:sz w:val="28"/>
          <w:szCs w:val="28"/>
          <w:lang w:val="nl-NL"/>
        </w:rPr>
        <w:t xml:space="preserve">khoản 1 Điều 4 của Luật </w:t>
      </w:r>
      <w:bookmarkStart w:id="2" w:name="khoan_1_66_name"/>
      <w:bookmarkEnd w:id="1"/>
      <w:r>
        <w:rPr>
          <w:sz w:val="28"/>
          <w:szCs w:val="28"/>
          <w:lang w:val="nl-NL"/>
        </w:rPr>
        <w:t xml:space="preserve">Đấu giá tài sản </w:t>
      </w:r>
      <w:r w:rsidRPr="00D0520A">
        <w:rPr>
          <w:sz w:val="28"/>
          <w:szCs w:val="28"/>
          <w:lang w:val="nl-NL"/>
        </w:rPr>
        <w:t>thì thù lao dịch vụ đấu giá được xác định theo cơ chế giá dịch vụ theo khung do Bộ Tài chính quy định.</w:t>
      </w:r>
      <w:bookmarkEnd w:id="2"/>
      <w:r>
        <w:rPr>
          <w:sz w:val="28"/>
          <w:szCs w:val="28"/>
          <w:lang w:val="nl-NL"/>
        </w:rPr>
        <w:t xml:space="preserve"> Trên cơ sở đó, Bộ Tài chính đã ban hành Thông tư số 45/2017/TT-BTC quy định khung thù lao dịch vụ đấu giá (được sửa đổi, bổ sung bằng Thông tư số 108/2020/TT-BTC). Tuy nhiên, </w:t>
      </w:r>
      <w:r w:rsidR="00832247">
        <w:rPr>
          <w:sz w:val="28"/>
          <w:szCs w:val="28"/>
          <w:lang w:val="en-US"/>
        </w:rPr>
        <w:t xml:space="preserve">Luật Giá năm 2023 đã sửa </w:t>
      </w:r>
      <w:r w:rsidR="00832247">
        <w:rPr>
          <w:sz w:val="28"/>
          <w:szCs w:val="28"/>
          <w:lang w:val="en-US"/>
        </w:rPr>
        <w:lastRenderedPageBreak/>
        <w:t>đổi, bổ sung khoản 1 Điều 66 Luật Đấu giá tài sản, theo đó thay khung thù lao dịch vụ đấu giá tài sản bằng khung g</w:t>
      </w:r>
      <w:r w:rsidR="00832247" w:rsidRPr="00433B27">
        <w:rPr>
          <w:sz w:val="28"/>
          <w:szCs w:val="28"/>
          <w:lang w:val="en-US"/>
        </w:rPr>
        <w:t>iá dịch vụ đấu giá</w:t>
      </w:r>
      <w:r w:rsidR="00832247">
        <w:rPr>
          <w:sz w:val="28"/>
          <w:szCs w:val="28"/>
          <w:lang w:val="en-US"/>
        </w:rPr>
        <w:t xml:space="preserve"> tài sản (điểm a khoản 10 Điều 73) và</w:t>
      </w:r>
      <w:r w:rsidR="00832247" w:rsidRPr="00433B27">
        <w:rPr>
          <w:sz w:val="28"/>
          <w:szCs w:val="28"/>
          <w:lang w:val="en-US"/>
        </w:rPr>
        <w:t xml:space="preserve"> bãi bỏ trách nhiệm của Bộ Tài chính trong việc quy định khung thù lao dịch vụ đấu giá</w:t>
      </w:r>
      <w:r w:rsidR="00832247">
        <w:rPr>
          <w:sz w:val="28"/>
          <w:szCs w:val="28"/>
          <w:lang w:val="en-US"/>
        </w:rPr>
        <w:t xml:space="preserve"> (điểm c</w:t>
      </w:r>
      <w:r w:rsidR="008444BF">
        <w:rPr>
          <w:sz w:val="28"/>
          <w:szCs w:val="28"/>
          <w:lang w:val="en-US"/>
        </w:rPr>
        <w:t xml:space="preserve"> khoản 10 Điều 73). </w:t>
      </w:r>
      <w:r>
        <w:rPr>
          <w:sz w:val="28"/>
          <w:szCs w:val="28"/>
          <w:lang w:val="en-US"/>
        </w:rPr>
        <w:t>Đồng thời, tại</w:t>
      </w:r>
      <w:r w:rsidR="00832247">
        <w:rPr>
          <w:sz w:val="28"/>
          <w:szCs w:val="28"/>
          <w:lang w:val="en-US"/>
        </w:rPr>
        <w:t xml:space="preserve"> </w:t>
      </w:r>
      <w:r w:rsidR="00832247" w:rsidRPr="00032CBB">
        <w:rPr>
          <w:sz w:val="28"/>
          <w:szCs w:val="28"/>
        </w:rPr>
        <w:t xml:space="preserve">Mục 28 của Phụ </w:t>
      </w:r>
      <w:r w:rsidR="00832247" w:rsidRPr="00E76B6D">
        <w:rPr>
          <w:sz w:val="28"/>
          <w:szCs w:val="28"/>
        </w:rPr>
        <w:t>lục số 02</w:t>
      </w:r>
      <w:r w:rsidR="00832247" w:rsidRPr="00E76B6D">
        <w:rPr>
          <w:sz w:val="28"/>
          <w:szCs w:val="28"/>
          <w:lang w:val="en-US"/>
        </w:rPr>
        <w:t xml:space="preserve"> </w:t>
      </w:r>
      <w:r w:rsidR="00F23DEF" w:rsidRPr="00BD474B">
        <w:rPr>
          <w:color w:val="000000"/>
          <w:sz w:val="28"/>
          <w:szCs w:val="28"/>
        </w:rPr>
        <w:t>Luật Giá năm 2023</w:t>
      </w:r>
      <w:r w:rsidR="00F23DEF">
        <w:rPr>
          <w:color w:val="000000"/>
          <w:sz w:val="28"/>
          <w:szCs w:val="28"/>
          <w:lang w:val="en-US"/>
        </w:rPr>
        <w:t xml:space="preserve"> </w:t>
      </w:r>
      <w:r w:rsidR="00832247" w:rsidRPr="00E76B6D">
        <w:rPr>
          <w:sz w:val="28"/>
          <w:szCs w:val="28"/>
          <w:lang w:val="en-US"/>
        </w:rPr>
        <w:t>giao Bộ Tư pháp quy định khung giá dịch vụ đấu giá tài sản mà pháp luật quy định phải bán thông qua đấu giá</w:t>
      </w:r>
      <w:r>
        <w:rPr>
          <w:sz w:val="28"/>
          <w:szCs w:val="28"/>
          <w:lang w:val="en-US"/>
        </w:rPr>
        <w:t>.</w:t>
      </w:r>
    </w:p>
    <w:p w14:paraId="3275904A" w14:textId="746D651E" w:rsidR="00192C44" w:rsidRPr="00192C44" w:rsidRDefault="00192C44" w:rsidP="008444BF">
      <w:pPr>
        <w:widowControl w:val="0"/>
        <w:autoSpaceDE w:val="0"/>
        <w:autoSpaceDN w:val="0"/>
        <w:adjustRightInd w:val="0"/>
        <w:spacing w:before="120" w:after="120" w:line="360" w:lineRule="atLeast"/>
        <w:ind w:firstLine="720"/>
        <w:jc w:val="both"/>
        <w:rPr>
          <w:color w:val="000000"/>
          <w:sz w:val="28"/>
          <w:szCs w:val="28"/>
        </w:rPr>
      </w:pPr>
      <w:r>
        <w:rPr>
          <w:sz w:val="28"/>
          <w:szCs w:val="28"/>
          <w:lang w:val="en-US"/>
        </w:rPr>
        <w:t xml:space="preserve">Để thực hiện quy định tại </w:t>
      </w:r>
      <w:r w:rsidRPr="00032CBB">
        <w:rPr>
          <w:sz w:val="28"/>
          <w:szCs w:val="28"/>
        </w:rPr>
        <w:t xml:space="preserve">Mục 28 của Phụ </w:t>
      </w:r>
      <w:r w:rsidRPr="00E76B6D">
        <w:rPr>
          <w:sz w:val="28"/>
          <w:szCs w:val="28"/>
        </w:rPr>
        <w:t>lục số 02</w:t>
      </w:r>
      <w:r w:rsidRPr="00E76B6D">
        <w:rPr>
          <w:sz w:val="28"/>
          <w:szCs w:val="28"/>
          <w:lang w:val="en-US"/>
        </w:rPr>
        <w:t xml:space="preserve"> </w:t>
      </w:r>
      <w:r w:rsidRPr="00BD474B">
        <w:rPr>
          <w:color w:val="000000"/>
          <w:sz w:val="28"/>
          <w:szCs w:val="28"/>
        </w:rPr>
        <w:t>Luật Giá năm 2023</w:t>
      </w:r>
      <w:r>
        <w:rPr>
          <w:color w:val="000000"/>
          <w:sz w:val="28"/>
          <w:szCs w:val="28"/>
          <w:lang w:val="en-US"/>
        </w:rPr>
        <w:t xml:space="preserve">, </w:t>
      </w:r>
      <w:r w:rsidRPr="00E76B6D">
        <w:rPr>
          <w:sz w:val="28"/>
          <w:szCs w:val="28"/>
          <w:lang w:val="en-US"/>
        </w:rPr>
        <w:t>Nghị định số 85/2024/NĐ-CP ngày 10/7/2024 quy định chi tiết một số điều của Luật Giá năm 2023 tại khoản 2 Điều 29 đã quy định chuyển tiếp theo hướng “</w:t>
      </w:r>
      <w:r w:rsidRPr="00E76B6D">
        <w:rPr>
          <w:color w:val="000000"/>
          <w:sz w:val="28"/>
          <w:szCs w:val="28"/>
        </w:rPr>
        <w:t>Các tổ chức, cá nhân kinh doanh hàng hóa, dịch vụ do Nhà nước định giá tiếp tục áp dụng theo mức giá hàng hóa, dịch vụ hiện hành cho đến khi cơ quan nhà nước có thẩm quyền định giá ban hành văn bản định giá mới.</w:t>
      </w:r>
      <w:r w:rsidRPr="00E76B6D">
        <w:rPr>
          <w:color w:val="000000"/>
          <w:sz w:val="28"/>
          <w:szCs w:val="28"/>
          <w:lang w:val="en-US"/>
        </w:rPr>
        <w:t xml:space="preserve"> </w:t>
      </w:r>
      <w:r w:rsidRPr="00E76B6D">
        <w:rPr>
          <w:color w:val="000000"/>
          <w:sz w:val="28"/>
          <w:szCs w:val="28"/>
        </w:rPr>
        <w:t>Trên cơ sở mức giá hiện hành, cơ quan có thẩm quyền định giá phải ban hành văn bản định giá mới thay thế, chậm nhất là trước ngày 31/12/2024</w:t>
      </w:r>
      <w:r w:rsidRPr="00BD474B">
        <w:rPr>
          <w:color w:val="000000"/>
          <w:sz w:val="28"/>
          <w:szCs w:val="28"/>
        </w:rPr>
        <w:t>”</w:t>
      </w:r>
      <w:r w:rsidRPr="00192C44">
        <w:rPr>
          <w:color w:val="000000"/>
          <w:sz w:val="28"/>
          <w:szCs w:val="28"/>
        </w:rPr>
        <w:t xml:space="preserve">. Đồng thời, tại khoản 2 Điều 24 Luật Giá năm 2023 quy định </w:t>
      </w:r>
      <w:r>
        <w:rPr>
          <w:color w:val="000000"/>
          <w:sz w:val="28"/>
          <w:szCs w:val="28"/>
          <w:lang w:val="en-US"/>
        </w:rPr>
        <w:t>v</w:t>
      </w:r>
      <w:r w:rsidRPr="00192C44">
        <w:rPr>
          <w:color w:val="000000"/>
          <w:sz w:val="28"/>
          <w:szCs w:val="28"/>
        </w:rPr>
        <w:t>ăn bản quy định cơ chế, chính sách về giá do cơ quan nhà nước có thẩm quyền ban hành dưới hình thức văn bản quy phạm pháp luật.</w:t>
      </w:r>
    </w:p>
    <w:p w14:paraId="005935CB" w14:textId="6BBFA8A8" w:rsidR="00832247" w:rsidRDefault="00F33241" w:rsidP="00832247">
      <w:pPr>
        <w:spacing w:before="120" w:after="120" w:line="380" w:lineRule="exact"/>
        <w:ind w:firstLine="720"/>
        <w:jc w:val="both"/>
        <w:rPr>
          <w:sz w:val="28"/>
          <w:szCs w:val="28"/>
          <w:lang w:val="en-US"/>
        </w:rPr>
      </w:pPr>
      <w:r>
        <w:rPr>
          <w:sz w:val="28"/>
          <w:szCs w:val="28"/>
          <w:lang w:val="en-US"/>
        </w:rPr>
        <w:t>2.</w:t>
      </w:r>
      <w:r w:rsidR="00832247">
        <w:rPr>
          <w:sz w:val="28"/>
          <w:szCs w:val="28"/>
          <w:lang w:val="en-US"/>
        </w:rPr>
        <w:t xml:space="preserve"> </w:t>
      </w:r>
      <w:r w:rsidR="00832247" w:rsidRPr="00E76B6D">
        <w:rPr>
          <w:sz w:val="28"/>
          <w:szCs w:val="28"/>
          <w:lang w:val="en-US"/>
        </w:rPr>
        <w:t>Luật sửa đổi, bổ sung một số điều của Luật Đấu giá tài sản tại điểm d khoản 45 Điều 1 quy định Bộ Tư pháp chủ trì, phối hợp với Bộ, ngành có liên quan quy định chi phí đăng thông báo lựa chọn</w:t>
      </w:r>
      <w:r w:rsidR="00832247" w:rsidRPr="009F3B17">
        <w:rPr>
          <w:sz w:val="28"/>
          <w:szCs w:val="28"/>
          <w:lang w:val="en-US"/>
        </w:rPr>
        <w:t xml:space="preserve"> tổ chức hành nghề đấu giá tài sản, chi phí thông báo công khai việc đấu giá trên Cổng Đấu giá tài sản quốc gia, chi phí sử dụng Cổng Đấu giá tài sản quốc gia và các chi phí khác liên quan theo quy định của pháp luật</w:t>
      </w:r>
      <w:r w:rsidR="00832247">
        <w:rPr>
          <w:sz w:val="28"/>
          <w:szCs w:val="28"/>
          <w:lang w:val="en-US"/>
        </w:rPr>
        <w:t>.</w:t>
      </w:r>
    </w:p>
    <w:p w14:paraId="7CBA328B" w14:textId="77985D1C" w:rsidR="001216D4" w:rsidRPr="00A95D4B" w:rsidRDefault="00832247" w:rsidP="00832247">
      <w:pPr>
        <w:spacing w:before="120" w:after="120" w:line="380" w:lineRule="exact"/>
        <w:ind w:firstLine="720"/>
        <w:jc w:val="both"/>
        <w:rPr>
          <w:sz w:val="28"/>
          <w:szCs w:val="28"/>
          <w:lang w:val="nl-NL"/>
        </w:rPr>
      </w:pPr>
      <w:r>
        <w:rPr>
          <w:bCs/>
          <w:sz w:val="28"/>
          <w:szCs w:val="28"/>
          <w:lang w:val="nl-NL"/>
        </w:rPr>
        <w:t xml:space="preserve">Do đó, để triển khai thực hiện Luật Giá năm 2023 và </w:t>
      </w:r>
      <w:r w:rsidRPr="00E76B6D">
        <w:rPr>
          <w:sz w:val="28"/>
          <w:szCs w:val="28"/>
          <w:lang w:val="en-US"/>
        </w:rPr>
        <w:t xml:space="preserve">Luật sửa đổi, bổ sung một số điều của Luật Đấu giá tài sản </w:t>
      </w:r>
      <w:r>
        <w:rPr>
          <w:sz w:val="28"/>
          <w:szCs w:val="28"/>
          <w:lang w:val="en-US"/>
        </w:rPr>
        <w:t xml:space="preserve">thì </w:t>
      </w:r>
      <w:r>
        <w:rPr>
          <w:bCs/>
          <w:sz w:val="28"/>
          <w:szCs w:val="28"/>
          <w:lang w:val="nl-NL"/>
        </w:rPr>
        <w:t>việc</w:t>
      </w:r>
      <w:r w:rsidRPr="001216D4">
        <w:rPr>
          <w:bCs/>
          <w:sz w:val="28"/>
          <w:szCs w:val="28"/>
          <w:lang w:val="nl-NL"/>
        </w:rPr>
        <w:t xml:space="preserve"> </w:t>
      </w:r>
      <w:r>
        <w:rPr>
          <w:bCs/>
          <w:sz w:val="28"/>
          <w:szCs w:val="28"/>
          <w:lang w:val="nl-NL"/>
        </w:rPr>
        <w:t xml:space="preserve">Bộ trưởng Bộ Tư pháp </w:t>
      </w:r>
      <w:r w:rsidRPr="001216D4">
        <w:rPr>
          <w:bCs/>
          <w:sz w:val="28"/>
          <w:szCs w:val="28"/>
          <w:lang w:val="nl-NL"/>
        </w:rPr>
        <w:t xml:space="preserve">xây dựng, ban hành </w:t>
      </w:r>
      <w:r>
        <w:rPr>
          <w:bCs/>
          <w:sz w:val="28"/>
          <w:szCs w:val="28"/>
          <w:lang w:val="nl-NL"/>
        </w:rPr>
        <w:t>văn bản</w:t>
      </w:r>
      <w:r w:rsidRPr="001216D4">
        <w:rPr>
          <w:bCs/>
          <w:sz w:val="28"/>
          <w:szCs w:val="28"/>
          <w:lang w:val="nl-NL"/>
        </w:rPr>
        <w:t xml:space="preserve"> </w:t>
      </w:r>
      <w:r w:rsidRPr="00032CBB">
        <w:rPr>
          <w:sz w:val="28"/>
          <w:szCs w:val="28"/>
        </w:rPr>
        <w:t>quy định</w:t>
      </w:r>
      <w:r>
        <w:rPr>
          <w:sz w:val="28"/>
          <w:szCs w:val="28"/>
          <w:lang w:val="en-US"/>
        </w:rPr>
        <w:t xml:space="preserve"> 02 nội dung gồm: (i)</w:t>
      </w:r>
      <w:r w:rsidRPr="00032CBB">
        <w:rPr>
          <w:sz w:val="28"/>
          <w:szCs w:val="28"/>
        </w:rPr>
        <w:t xml:space="preserve"> </w:t>
      </w:r>
      <w:r>
        <w:rPr>
          <w:sz w:val="28"/>
          <w:szCs w:val="28"/>
          <w:lang w:val="en-US"/>
        </w:rPr>
        <w:t>cơ chế, chính sách về</w:t>
      </w:r>
      <w:r w:rsidRPr="00124560">
        <w:rPr>
          <w:sz w:val="28"/>
          <w:szCs w:val="28"/>
        </w:rPr>
        <w:t xml:space="preserve"> giá dịch vụ đấu giá tài sản </w:t>
      </w:r>
      <w:r>
        <w:rPr>
          <w:sz w:val="28"/>
          <w:szCs w:val="28"/>
          <w:lang w:val="en-US"/>
        </w:rPr>
        <w:t>mà pháp luật quy định phải bán thông qua đấu giá</w:t>
      </w:r>
      <w:r>
        <w:rPr>
          <w:sz w:val="28"/>
          <w:szCs w:val="28"/>
        </w:rPr>
        <w:t>;</w:t>
      </w:r>
      <w:r w:rsidRPr="00C822EE">
        <w:rPr>
          <w:sz w:val="28"/>
          <w:szCs w:val="28"/>
        </w:rPr>
        <w:t xml:space="preserve"> </w:t>
      </w:r>
      <w:r>
        <w:rPr>
          <w:sz w:val="28"/>
          <w:szCs w:val="28"/>
          <w:lang w:val="en-US"/>
        </w:rPr>
        <w:t xml:space="preserve">(ii) </w:t>
      </w:r>
      <w:r w:rsidRPr="00C822EE">
        <w:rPr>
          <w:sz w:val="28"/>
          <w:szCs w:val="28"/>
        </w:rPr>
        <w:t>chi phí đăng thông báo lựa chọn tổ chức hành nghề đấu giá tài sản, chi phí thông báo công khai việc đấu giá trên Cổng Đấu giá tài sản quốc gia, chi phí sử dụng Cổng Đấu giá tài sản quốc gia và các chi phí khác liên quan theo quy định của pháp luật</w:t>
      </w:r>
      <w:r w:rsidRPr="001216D4">
        <w:rPr>
          <w:sz w:val="28"/>
          <w:szCs w:val="28"/>
          <w:lang w:val="nl-NL"/>
        </w:rPr>
        <w:t xml:space="preserve"> </w:t>
      </w:r>
      <w:r>
        <w:rPr>
          <w:sz w:val="28"/>
          <w:szCs w:val="28"/>
          <w:lang w:val="nl-NL"/>
        </w:rPr>
        <w:t>là yêu cầu cấp thiết.</w:t>
      </w:r>
    </w:p>
    <w:p w14:paraId="4233A118" w14:textId="12D436D6" w:rsidR="00F61AE2" w:rsidRDefault="00F61AE2" w:rsidP="00F61AE2">
      <w:pPr>
        <w:spacing w:before="120" w:after="120" w:line="380" w:lineRule="exact"/>
        <w:ind w:firstLine="720"/>
        <w:jc w:val="both"/>
        <w:rPr>
          <w:b/>
          <w:sz w:val="28"/>
          <w:szCs w:val="28"/>
          <w:lang w:val="nl-NL"/>
        </w:rPr>
      </w:pPr>
      <w:r w:rsidRPr="00A95D4B">
        <w:rPr>
          <w:b/>
          <w:sz w:val="28"/>
          <w:szCs w:val="28"/>
          <w:lang w:val="nl-NL"/>
        </w:rPr>
        <w:t xml:space="preserve">II. </w:t>
      </w:r>
      <w:r w:rsidR="003B2A70" w:rsidRPr="00A95D4B">
        <w:rPr>
          <w:b/>
          <w:sz w:val="28"/>
          <w:szCs w:val="28"/>
          <w:lang w:val="nl-NL"/>
        </w:rPr>
        <w:t xml:space="preserve">MỤC ĐÍCH VÀ QUAN ĐIỂM </w:t>
      </w:r>
      <w:r w:rsidR="003B2A70">
        <w:rPr>
          <w:b/>
          <w:sz w:val="28"/>
          <w:szCs w:val="28"/>
          <w:lang w:val="nl-NL"/>
        </w:rPr>
        <w:t>XÂY DỰNG</w:t>
      </w:r>
      <w:r w:rsidR="003B2A70" w:rsidRPr="00A95D4B">
        <w:rPr>
          <w:b/>
          <w:sz w:val="28"/>
          <w:szCs w:val="28"/>
          <w:lang w:val="nl-NL"/>
        </w:rPr>
        <w:t xml:space="preserve"> THÔNG TƯ</w:t>
      </w:r>
    </w:p>
    <w:p w14:paraId="51B7FE05" w14:textId="64DC7B39" w:rsidR="00F61AE2" w:rsidRPr="00DB0498" w:rsidRDefault="009E5016" w:rsidP="00F61AE2">
      <w:pPr>
        <w:widowControl w:val="0"/>
        <w:spacing w:before="120" w:after="120" w:line="380" w:lineRule="exact"/>
        <w:ind w:firstLine="720"/>
        <w:jc w:val="both"/>
        <w:rPr>
          <w:sz w:val="28"/>
          <w:szCs w:val="28"/>
          <w:lang w:val="nl-NL" w:eastAsia="zh-CN"/>
        </w:rPr>
      </w:pPr>
      <w:r>
        <w:rPr>
          <w:sz w:val="28"/>
          <w:szCs w:val="28"/>
          <w:lang w:val="nl-NL" w:eastAsia="zh-CN"/>
        </w:rPr>
        <w:t>1.</w:t>
      </w:r>
      <w:r w:rsidR="00F61AE2" w:rsidRPr="00A95D4B">
        <w:rPr>
          <w:sz w:val="28"/>
          <w:szCs w:val="28"/>
          <w:lang w:val="nl-NL" w:eastAsia="zh-CN"/>
        </w:rPr>
        <w:t xml:space="preserve"> </w:t>
      </w:r>
      <w:r w:rsidR="00F61AE2">
        <w:rPr>
          <w:sz w:val="28"/>
          <w:szCs w:val="28"/>
          <w:lang w:val="nl-NL" w:eastAsia="zh-CN"/>
        </w:rPr>
        <w:t>Xây dựng Thông tư có tính kế thừa các quy định hiện hành còn phù hợp</w:t>
      </w:r>
      <w:r w:rsidR="00F61AE2" w:rsidRPr="00DB0498">
        <w:rPr>
          <w:sz w:val="28"/>
          <w:szCs w:val="28"/>
          <w:lang w:val="nl-NL" w:eastAsia="zh-CN"/>
        </w:rPr>
        <w:t>.</w:t>
      </w:r>
    </w:p>
    <w:p w14:paraId="74E30C0C" w14:textId="5E84D2AE" w:rsidR="00F61AE2" w:rsidRPr="00F61AE2" w:rsidRDefault="009E5016" w:rsidP="00F61AE2">
      <w:pPr>
        <w:widowControl w:val="0"/>
        <w:spacing w:before="120" w:after="120" w:line="380" w:lineRule="exact"/>
        <w:ind w:firstLine="720"/>
        <w:jc w:val="both"/>
        <w:rPr>
          <w:spacing w:val="-2"/>
          <w:sz w:val="28"/>
          <w:szCs w:val="28"/>
          <w:lang w:val="nl-NL"/>
        </w:rPr>
      </w:pPr>
      <w:r>
        <w:rPr>
          <w:sz w:val="28"/>
          <w:szCs w:val="28"/>
          <w:lang w:val="en-US" w:eastAsia="zh-CN"/>
        </w:rPr>
        <w:t>2.</w:t>
      </w:r>
      <w:r w:rsidR="00F61AE2">
        <w:rPr>
          <w:sz w:val="28"/>
          <w:szCs w:val="28"/>
          <w:lang w:val="en-US" w:eastAsia="zh-CN"/>
        </w:rPr>
        <w:t xml:space="preserve"> Việc xây dựng Thông tư không làm xáo trộn hoạt động cung ứng dịch vụ, góp phần giữ vững ổn định thị trường; n</w:t>
      </w:r>
      <w:r w:rsidR="00F61AE2" w:rsidRPr="00425619">
        <w:rPr>
          <w:spacing w:val="-2"/>
          <w:sz w:val="28"/>
          <w:szCs w:val="28"/>
          <w:lang w:val="nl-NL"/>
        </w:rPr>
        <w:t>ội dung quy định phải rõ ràng, phù hợp.</w:t>
      </w:r>
    </w:p>
    <w:p w14:paraId="607A8B42" w14:textId="36BE90D7" w:rsidR="00581F3B" w:rsidRDefault="009E5016" w:rsidP="00F61AE2">
      <w:pPr>
        <w:pStyle w:val="ListParagraph"/>
        <w:spacing w:before="120" w:after="120" w:line="380" w:lineRule="exact"/>
        <w:ind w:left="0" w:firstLine="720"/>
        <w:contextualSpacing w:val="0"/>
        <w:jc w:val="both"/>
        <w:rPr>
          <w:sz w:val="28"/>
          <w:szCs w:val="28"/>
          <w:lang w:val="nl-NL"/>
        </w:rPr>
      </w:pPr>
      <w:r>
        <w:rPr>
          <w:sz w:val="28"/>
          <w:szCs w:val="28"/>
          <w:lang w:val="en-US"/>
        </w:rPr>
        <w:lastRenderedPageBreak/>
        <w:t>3.</w:t>
      </w:r>
      <w:r w:rsidR="00F61AE2" w:rsidRPr="00A95D4B">
        <w:rPr>
          <w:sz w:val="28"/>
          <w:szCs w:val="28"/>
          <w:lang w:val="nl-NL"/>
        </w:rPr>
        <w:t xml:space="preserve"> Bảo đảm phù hợp, thống nhất với quy định của </w:t>
      </w:r>
      <w:r w:rsidR="00F61AE2">
        <w:rPr>
          <w:sz w:val="28"/>
          <w:szCs w:val="28"/>
          <w:lang w:val="nl-NL"/>
        </w:rPr>
        <w:t xml:space="preserve">Luật sửa đổi, bổ sung một số điều của Luật Đấu giá tài sản, </w:t>
      </w:r>
      <w:r w:rsidR="00F61AE2" w:rsidRPr="00A95D4B">
        <w:rPr>
          <w:sz w:val="28"/>
          <w:szCs w:val="28"/>
          <w:lang w:val="nl-NL"/>
        </w:rPr>
        <w:t xml:space="preserve">Luật </w:t>
      </w:r>
      <w:r w:rsidR="00F61AE2">
        <w:rPr>
          <w:sz w:val="28"/>
          <w:szCs w:val="28"/>
          <w:lang w:val="nl-NL"/>
        </w:rPr>
        <w:t>Giá năm 2023 và các quy định liên quan</w:t>
      </w:r>
      <w:r w:rsidR="00F61AE2" w:rsidRPr="00A95D4B">
        <w:rPr>
          <w:sz w:val="28"/>
          <w:szCs w:val="28"/>
          <w:lang w:val="nl-NL"/>
        </w:rPr>
        <w:t>.</w:t>
      </w:r>
    </w:p>
    <w:p w14:paraId="3ED9C4F6" w14:textId="2D3EF493" w:rsidR="003B2A70" w:rsidRDefault="003B2A70" w:rsidP="00F61AE2">
      <w:pPr>
        <w:pStyle w:val="ListParagraph"/>
        <w:spacing w:before="120" w:after="120" w:line="380" w:lineRule="exact"/>
        <w:ind w:left="0" w:firstLine="720"/>
        <w:contextualSpacing w:val="0"/>
        <w:jc w:val="both"/>
        <w:rPr>
          <w:b/>
          <w:sz w:val="28"/>
          <w:szCs w:val="28"/>
          <w:lang w:val="nl-NL"/>
        </w:rPr>
      </w:pPr>
      <w:r>
        <w:rPr>
          <w:b/>
          <w:sz w:val="28"/>
          <w:szCs w:val="28"/>
          <w:lang w:val="nl-NL"/>
        </w:rPr>
        <w:t xml:space="preserve">III. </w:t>
      </w:r>
      <w:r w:rsidR="00DE74B9">
        <w:rPr>
          <w:b/>
          <w:sz w:val="28"/>
          <w:szCs w:val="28"/>
          <w:lang w:val="nl-NL"/>
        </w:rPr>
        <w:t>PHẠM VI ĐIỀU CHỈNH, ĐỐI TƯỢNG ÁP DỤNG CỦA THÔNG TƯ</w:t>
      </w:r>
    </w:p>
    <w:p w14:paraId="11929FF7" w14:textId="77777777" w:rsidR="003B2A70" w:rsidRDefault="003B2A70" w:rsidP="003B2A70">
      <w:pPr>
        <w:pStyle w:val="ListParagraph"/>
        <w:spacing w:before="120" w:after="120" w:line="380" w:lineRule="exact"/>
        <w:ind w:left="0" w:firstLine="720"/>
        <w:contextualSpacing w:val="0"/>
        <w:jc w:val="both"/>
        <w:rPr>
          <w:sz w:val="28"/>
          <w:szCs w:val="28"/>
        </w:rPr>
      </w:pPr>
      <w:r>
        <w:rPr>
          <w:sz w:val="28"/>
          <w:szCs w:val="28"/>
          <w:lang w:val="en-US"/>
        </w:rPr>
        <w:t>Theo quy định của Luật sửa đổi, bổ sung một số điều của Luật Đấu giá tài sản thì Bộ Tư pháp quy định v</w:t>
      </w:r>
      <w:r w:rsidRPr="009A4E47">
        <w:rPr>
          <w:sz w:val="28"/>
          <w:szCs w:val="28"/>
        </w:rPr>
        <w:t xml:space="preserve">iệc thu, nộp, quản lý và sử dụng chi phí đăng thông báo lựa chọn tổ chức hành nghề đấu giá tài sản, chi phí thông báo công khai việc đấu giá trên Cổng Đấu giá tài sản quốc gia, chi phí </w:t>
      </w:r>
      <w:r>
        <w:rPr>
          <w:sz w:val="28"/>
          <w:szCs w:val="28"/>
          <w:lang w:val="en-US"/>
        </w:rPr>
        <w:t>sử dụng</w:t>
      </w:r>
      <w:r w:rsidRPr="009A4E47">
        <w:rPr>
          <w:sz w:val="28"/>
          <w:szCs w:val="28"/>
        </w:rPr>
        <w:t xml:space="preserve"> phần mềm đấu giá trực tuyến trên Cổng Đấu giá tài sản quốc gia theo quy định của Luật Đấu giá tài sản. </w:t>
      </w:r>
    </w:p>
    <w:p w14:paraId="410F7004" w14:textId="77777777" w:rsidR="003B2A70" w:rsidRDefault="003B2A70" w:rsidP="003B2A70">
      <w:pPr>
        <w:pStyle w:val="ListParagraph"/>
        <w:spacing w:before="120" w:after="120" w:line="380" w:lineRule="exact"/>
        <w:ind w:left="0" w:firstLine="720"/>
        <w:contextualSpacing w:val="0"/>
        <w:jc w:val="both"/>
        <w:rPr>
          <w:sz w:val="28"/>
          <w:szCs w:val="28"/>
          <w:lang w:val="en-US"/>
        </w:rPr>
      </w:pPr>
      <w:r>
        <w:rPr>
          <w:sz w:val="28"/>
          <w:szCs w:val="28"/>
          <w:lang w:val="en-US"/>
        </w:rPr>
        <w:t xml:space="preserve">Theo quy định của Luật Đấu giá tài sản thì Bộ Tài chính đã ban hành Thông tư số 45/2017/TT-BTC và Thông tư số 108/2020/TT-BTC sửa đổi, bổ sung Thông tư số 45/2017/TT-BTC quy định khung thù lao dịch vụ đấu giá tài sản. Theo quy định của Luật Giá 2023 thì Bộ Tư pháp định giá dịch vụ đấu giá tài sản mà pháp luật quy định phải bán thông qua đấu giá thay cho thù lao dịch vụ đấu giá tài sản. </w:t>
      </w:r>
    </w:p>
    <w:p w14:paraId="08492685" w14:textId="77777777" w:rsidR="003B2A70" w:rsidRDefault="003B2A70" w:rsidP="003B2A70">
      <w:pPr>
        <w:pStyle w:val="ListParagraph"/>
        <w:spacing w:before="120" w:after="120" w:line="380" w:lineRule="exact"/>
        <w:ind w:left="0" w:firstLine="720"/>
        <w:contextualSpacing w:val="0"/>
        <w:jc w:val="both"/>
        <w:rPr>
          <w:sz w:val="28"/>
          <w:szCs w:val="28"/>
        </w:rPr>
      </w:pPr>
      <w:r>
        <w:rPr>
          <w:sz w:val="28"/>
          <w:szCs w:val="28"/>
          <w:lang w:val="en-US"/>
        </w:rPr>
        <w:t xml:space="preserve">Do đó, phạm vi điều chỉnh của </w:t>
      </w:r>
      <w:r w:rsidRPr="00AB2CCA">
        <w:rPr>
          <w:sz w:val="28"/>
          <w:szCs w:val="28"/>
          <w:lang w:val="en-US"/>
        </w:rPr>
        <w:t xml:space="preserve">Thông tư này quy định </w:t>
      </w:r>
      <w:r>
        <w:rPr>
          <w:sz w:val="28"/>
          <w:szCs w:val="28"/>
          <w:lang w:val="en-US"/>
        </w:rPr>
        <w:t>c</w:t>
      </w:r>
      <w:r w:rsidRPr="00AB2CCA">
        <w:rPr>
          <w:sz w:val="28"/>
          <w:szCs w:val="28"/>
          <w:lang w:val="en-US"/>
        </w:rPr>
        <w:t>ơ chế, chính sách về giá dịch vụ đấu giá tài sản mà pháp luật quy định phải bán thông qua đấu giá theo Luật Giá năm 2023 và chi p</w:t>
      </w:r>
      <w:r w:rsidRPr="009A4E47">
        <w:rPr>
          <w:sz w:val="28"/>
          <w:szCs w:val="28"/>
        </w:rPr>
        <w:t xml:space="preserve">hí đăng thông báo lựa chọn tổ chức hành nghề đấu giá tài sản, chi phí thông báo công khai việc đấu giá trên Cổng Đấu giá tài sản quốc gia, chi phí </w:t>
      </w:r>
      <w:r>
        <w:rPr>
          <w:sz w:val="28"/>
          <w:szCs w:val="28"/>
          <w:lang w:val="en-US"/>
        </w:rPr>
        <w:t>sử dụng</w:t>
      </w:r>
      <w:r w:rsidRPr="009A4E47">
        <w:rPr>
          <w:sz w:val="28"/>
          <w:szCs w:val="28"/>
        </w:rPr>
        <w:t xml:space="preserve"> phần mềm đấu giá trực tuyến trên Cổng Đấu giá tài sản quốc gia theo quy định của Luật </w:t>
      </w:r>
      <w:r>
        <w:rPr>
          <w:sz w:val="28"/>
          <w:szCs w:val="28"/>
          <w:lang w:val="en-US"/>
        </w:rPr>
        <w:t xml:space="preserve">sửa đổi, bổ sung một số điều của Luật </w:t>
      </w:r>
      <w:r w:rsidRPr="009A4E47">
        <w:rPr>
          <w:sz w:val="28"/>
          <w:szCs w:val="28"/>
        </w:rPr>
        <w:t>Đấu giá tài sản.</w:t>
      </w:r>
    </w:p>
    <w:p w14:paraId="2C3B7C53" w14:textId="7957605B" w:rsidR="003B2A70" w:rsidRPr="003B2A70" w:rsidRDefault="003B2A70" w:rsidP="003B2A70">
      <w:pPr>
        <w:pStyle w:val="ListParagraph"/>
        <w:spacing w:before="120" w:after="120" w:line="380" w:lineRule="exact"/>
        <w:ind w:left="0" w:firstLine="720"/>
        <w:contextualSpacing w:val="0"/>
        <w:jc w:val="both"/>
        <w:rPr>
          <w:b/>
          <w:sz w:val="28"/>
          <w:szCs w:val="28"/>
          <w:lang w:val="nl-NL"/>
        </w:rPr>
      </w:pPr>
      <w:r w:rsidRPr="009A4E47">
        <w:rPr>
          <w:sz w:val="28"/>
          <w:szCs w:val="28"/>
        </w:rPr>
        <w:t>Đối tượng</w:t>
      </w:r>
      <w:r w:rsidRPr="00100E29">
        <w:rPr>
          <w:sz w:val="28"/>
          <w:szCs w:val="28"/>
          <w:lang w:val="en-US"/>
        </w:rPr>
        <w:t xml:space="preserve"> áp dụng gồm 0</w:t>
      </w:r>
      <w:r>
        <w:rPr>
          <w:sz w:val="28"/>
          <w:szCs w:val="28"/>
          <w:lang w:val="en-US"/>
        </w:rPr>
        <w:t>4</w:t>
      </w:r>
      <w:r w:rsidRPr="00100E29">
        <w:rPr>
          <w:sz w:val="28"/>
          <w:szCs w:val="28"/>
          <w:lang w:val="en-US"/>
        </w:rPr>
        <w:t xml:space="preserve"> nhóm</w:t>
      </w:r>
      <w:r>
        <w:rPr>
          <w:sz w:val="28"/>
          <w:szCs w:val="28"/>
          <w:lang w:val="en-US"/>
        </w:rPr>
        <w:t xml:space="preserve"> gồm</w:t>
      </w:r>
      <w:r w:rsidRPr="00100E29">
        <w:rPr>
          <w:sz w:val="28"/>
          <w:szCs w:val="28"/>
          <w:lang w:val="en-US"/>
        </w:rPr>
        <w:t xml:space="preserve">: </w:t>
      </w:r>
      <w:r>
        <w:rPr>
          <w:sz w:val="28"/>
          <w:szCs w:val="28"/>
          <w:lang w:val="en-US"/>
        </w:rPr>
        <w:t>(i)</w:t>
      </w:r>
      <w:r w:rsidRPr="00100E29">
        <w:rPr>
          <w:sz w:val="28"/>
          <w:szCs w:val="28"/>
          <w:lang w:val="en-US"/>
        </w:rPr>
        <w:t xml:space="preserve"> Người có tài sản</w:t>
      </w:r>
      <w:r w:rsidRPr="00124560">
        <w:rPr>
          <w:sz w:val="28"/>
          <w:szCs w:val="28"/>
        </w:rPr>
        <w:t xml:space="preserve"> đấu giá</w:t>
      </w:r>
      <w:r>
        <w:rPr>
          <w:sz w:val="28"/>
          <w:szCs w:val="28"/>
          <w:lang w:val="en-US"/>
        </w:rPr>
        <w:t xml:space="preserve"> </w:t>
      </w:r>
      <w:r w:rsidRPr="009A4E47">
        <w:rPr>
          <w:sz w:val="28"/>
          <w:szCs w:val="28"/>
        </w:rPr>
        <w:t>đăng thông báo lựa chọn</w:t>
      </w:r>
      <w:r>
        <w:rPr>
          <w:sz w:val="28"/>
          <w:szCs w:val="28"/>
          <w:lang w:val="en-US"/>
        </w:rPr>
        <w:t>, thông báo kết quả lựa chọn</w:t>
      </w:r>
      <w:r w:rsidRPr="009A4E47">
        <w:rPr>
          <w:sz w:val="28"/>
          <w:szCs w:val="28"/>
        </w:rPr>
        <w:t xml:space="preserve"> tổ chức hành nghề đấu giá tài sản;</w:t>
      </w:r>
      <w:r>
        <w:rPr>
          <w:sz w:val="28"/>
          <w:szCs w:val="28"/>
        </w:rPr>
        <w:t xml:space="preserve"> </w:t>
      </w:r>
      <w:r w:rsidRPr="009A4E47">
        <w:rPr>
          <w:sz w:val="28"/>
          <w:szCs w:val="28"/>
        </w:rPr>
        <w:t>(ii)</w:t>
      </w:r>
      <w:r w:rsidRPr="00124560">
        <w:rPr>
          <w:sz w:val="28"/>
          <w:szCs w:val="28"/>
        </w:rPr>
        <w:t xml:space="preserve"> Tổ chức đấu giá tài sản</w:t>
      </w:r>
      <w:r>
        <w:rPr>
          <w:sz w:val="28"/>
          <w:szCs w:val="28"/>
          <w:lang w:val="en-US"/>
        </w:rPr>
        <w:t xml:space="preserve">, </w:t>
      </w:r>
      <w:r w:rsidRPr="00124560">
        <w:rPr>
          <w:sz w:val="28"/>
          <w:szCs w:val="28"/>
        </w:rPr>
        <w:t xml:space="preserve">Hội đồng đấu giá tài sản </w:t>
      </w:r>
      <w:r>
        <w:rPr>
          <w:sz w:val="28"/>
          <w:szCs w:val="28"/>
        </w:rPr>
        <w:t xml:space="preserve">đăng thông báo </w:t>
      </w:r>
      <w:r w:rsidRPr="009A4E47">
        <w:rPr>
          <w:sz w:val="28"/>
          <w:szCs w:val="28"/>
        </w:rPr>
        <w:t>công khai việc đấu giá trên Cổng Đấu giá tài sản quốc gia</w:t>
      </w:r>
      <w:r>
        <w:rPr>
          <w:sz w:val="28"/>
          <w:szCs w:val="28"/>
        </w:rPr>
        <w:t xml:space="preserve">; </w:t>
      </w:r>
      <w:r w:rsidRPr="009A4E47">
        <w:rPr>
          <w:sz w:val="28"/>
          <w:szCs w:val="28"/>
        </w:rPr>
        <w:t>(iii) Tổ chức</w:t>
      </w:r>
      <w:r>
        <w:rPr>
          <w:sz w:val="28"/>
          <w:szCs w:val="28"/>
          <w:lang w:val="en-US"/>
        </w:rPr>
        <w:t xml:space="preserve"> đấu giá tài sản, Hội đồng đấu giá tài sản sử dụng phần mềm </w:t>
      </w:r>
      <w:r w:rsidRPr="009A4E47">
        <w:rPr>
          <w:sz w:val="28"/>
          <w:szCs w:val="28"/>
        </w:rPr>
        <w:t>đấu giá trực tuyến trên Cổng Đấu giá tài sản quốc gia theo quy định của Luật Đấu giá tài sản</w:t>
      </w:r>
      <w:r>
        <w:rPr>
          <w:sz w:val="28"/>
          <w:szCs w:val="28"/>
          <w:lang w:val="en-US"/>
        </w:rPr>
        <w:t>;</w:t>
      </w:r>
      <w:r>
        <w:rPr>
          <w:sz w:val="28"/>
          <w:szCs w:val="28"/>
        </w:rPr>
        <w:t xml:space="preserve"> </w:t>
      </w:r>
      <w:r w:rsidRPr="009A4E47">
        <w:rPr>
          <w:sz w:val="28"/>
          <w:szCs w:val="28"/>
        </w:rPr>
        <w:t>(</w:t>
      </w:r>
      <w:r>
        <w:rPr>
          <w:sz w:val="28"/>
          <w:szCs w:val="28"/>
          <w:lang w:val="en-US"/>
        </w:rPr>
        <w:t>i</w:t>
      </w:r>
      <w:r w:rsidRPr="009A4E47">
        <w:rPr>
          <w:sz w:val="28"/>
          <w:szCs w:val="28"/>
        </w:rPr>
        <w:t xml:space="preserve">v) </w:t>
      </w:r>
      <w:r>
        <w:rPr>
          <w:sz w:val="28"/>
          <w:szCs w:val="28"/>
          <w:lang w:val="en-US"/>
        </w:rPr>
        <w:t>Cơ quan, tổ chức, cá nhân có liên quan.</w:t>
      </w:r>
    </w:p>
    <w:p w14:paraId="3E096EA4" w14:textId="0FC9848A" w:rsidR="00BE1D02" w:rsidRPr="00A33D33" w:rsidRDefault="00321434" w:rsidP="00BE1D02">
      <w:pPr>
        <w:pStyle w:val="BodyTextIndent"/>
        <w:widowControl w:val="0"/>
        <w:spacing w:before="120"/>
        <w:ind w:firstLine="360"/>
        <w:jc w:val="both"/>
        <w:rPr>
          <w:b/>
          <w:bCs/>
          <w:sz w:val="28"/>
          <w:szCs w:val="28"/>
          <w:lang w:val="nl-NL"/>
        </w:rPr>
      </w:pPr>
      <w:r>
        <w:rPr>
          <w:b/>
          <w:bCs/>
          <w:sz w:val="28"/>
          <w:szCs w:val="28"/>
          <w:lang w:val="nl-NL"/>
        </w:rPr>
        <w:t>IV</w:t>
      </w:r>
      <w:r w:rsidR="00BE1D02" w:rsidRPr="00A33D33">
        <w:rPr>
          <w:b/>
          <w:bCs/>
          <w:sz w:val="28"/>
          <w:szCs w:val="28"/>
          <w:lang w:val="nl-NL"/>
        </w:rPr>
        <w:t>. QUÁ TRÌNH XÂY DỰNG DỰ THẢO THÔNG TƯ</w:t>
      </w:r>
    </w:p>
    <w:p w14:paraId="0AE66631" w14:textId="77777777" w:rsidR="00BE1D02" w:rsidRPr="00A33D33" w:rsidRDefault="00BE1D02" w:rsidP="00916EEA">
      <w:pPr>
        <w:pStyle w:val="BodyTextIndent"/>
        <w:widowControl w:val="0"/>
        <w:spacing w:before="120"/>
        <w:ind w:firstLine="360"/>
        <w:jc w:val="both"/>
        <w:rPr>
          <w:bCs/>
          <w:sz w:val="28"/>
          <w:szCs w:val="28"/>
          <w:lang w:val="nl-NL"/>
        </w:rPr>
      </w:pPr>
      <w:r w:rsidRPr="00E622EE">
        <w:rPr>
          <w:b/>
          <w:bCs/>
          <w:sz w:val="28"/>
          <w:szCs w:val="28"/>
          <w:lang w:val="nl-NL"/>
        </w:rPr>
        <w:t>1.</w:t>
      </w:r>
      <w:r>
        <w:rPr>
          <w:bCs/>
          <w:sz w:val="28"/>
          <w:szCs w:val="28"/>
          <w:lang w:val="nl-NL"/>
        </w:rPr>
        <w:t xml:space="preserve"> </w:t>
      </w:r>
      <w:r w:rsidRPr="00A33D33">
        <w:rPr>
          <w:bCs/>
          <w:sz w:val="28"/>
          <w:szCs w:val="28"/>
          <w:lang w:val="nl-NL"/>
        </w:rPr>
        <w:t xml:space="preserve">Để phục vụ cho việc xây dựng dự thảo Thông tư, Bộ Tư pháp đã thực hiện các công việc như sau: </w:t>
      </w:r>
    </w:p>
    <w:p w14:paraId="43EB2CC2" w14:textId="21E6A7AF" w:rsidR="00BE1D02" w:rsidRDefault="00BE1D02" w:rsidP="00916EEA">
      <w:pPr>
        <w:pStyle w:val="BodyTextIndent"/>
        <w:widowControl w:val="0"/>
        <w:spacing w:before="120"/>
        <w:ind w:firstLine="360"/>
        <w:jc w:val="both"/>
        <w:rPr>
          <w:bCs/>
          <w:sz w:val="28"/>
          <w:szCs w:val="28"/>
          <w:lang w:val="nl-NL"/>
        </w:rPr>
      </w:pPr>
      <w:r>
        <w:rPr>
          <w:bCs/>
          <w:sz w:val="28"/>
          <w:szCs w:val="28"/>
          <w:lang w:val="nl-NL"/>
        </w:rPr>
        <w:t xml:space="preserve">1.1. </w:t>
      </w:r>
      <w:r w:rsidRPr="00A33D33">
        <w:rPr>
          <w:bCs/>
          <w:sz w:val="28"/>
          <w:szCs w:val="28"/>
          <w:lang w:val="nl-NL"/>
        </w:rPr>
        <w:t>Thành lập Tổ soạn thảo xây dựng dự thảo Thông tư gồm đại diện</w:t>
      </w:r>
      <w:r w:rsidR="00916EEA">
        <w:rPr>
          <w:bCs/>
          <w:sz w:val="28"/>
          <w:szCs w:val="28"/>
          <w:lang w:val="nl-NL"/>
        </w:rPr>
        <w:t xml:space="preserve"> Cục Quản lý giá, Bộ Tài chính, Hội đấu giá viên thành phố Hà Nội, đại diện 05 tổ chức đấu giá tài sản,</w:t>
      </w:r>
      <w:r>
        <w:rPr>
          <w:bCs/>
          <w:sz w:val="28"/>
          <w:szCs w:val="28"/>
          <w:lang w:val="nl-NL"/>
        </w:rPr>
        <w:t xml:space="preserve"> Sở Tư pháp </w:t>
      </w:r>
      <w:r w:rsidR="00916EEA">
        <w:rPr>
          <w:bCs/>
          <w:sz w:val="28"/>
          <w:szCs w:val="28"/>
          <w:lang w:val="nl-NL"/>
        </w:rPr>
        <w:t>t</w:t>
      </w:r>
      <w:r>
        <w:rPr>
          <w:bCs/>
          <w:sz w:val="28"/>
          <w:szCs w:val="28"/>
          <w:lang w:val="nl-NL"/>
        </w:rPr>
        <w:t xml:space="preserve">hành phố </w:t>
      </w:r>
      <w:r w:rsidR="00916EEA">
        <w:rPr>
          <w:bCs/>
          <w:sz w:val="28"/>
          <w:szCs w:val="28"/>
          <w:lang w:val="nl-NL"/>
        </w:rPr>
        <w:t>Hà Nội,</w:t>
      </w:r>
      <w:r>
        <w:rPr>
          <w:bCs/>
          <w:sz w:val="28"/>
          <w:szCs w:val="28"/>
          <w:lang w:val="nl-NL"/>
        </w:rPr>
        <w:t xml:space="preserve"> đại một số đơn vị thuộc </w:t>
      </w:r>
      <w:r>
        <w:rPr>
          <w:bCs/>
          <w:sz w:val="28"/>
          <w:szCs w:val="28"/>
          <w:lang w:val="nl-NL"/>
        </w:rPr>
        <w:lastRenderedPageBreak/>
        <w:t>Bộ Tư pháp (Vụ Các vấn đề chung về xây dựng pháp luật</w:t>
      </w:r>
      <w:r w:rsidR="00916EEA">
        <w:rPr>
          <w:bCs/>
          <w:sz w:val="28"/>
          <w:szCs w:val="28"/>
          <w:lang w:val="nl-NL"/>
        </w:rPr>
        <w:t>; Vụ Pháp luật dân sự - kinh tế</w:t>
      </w:r>
      <w:r>
        <w:rPr>
          <w:bCs/>
          <w:sz w:val="28"/>
          <w:szCs w:val="28"/>
          <w:lang w:val="nl-NL"/>
        </w:rPr>
        <w:t xml:space="preserve">; Tổng cục Thi hành án dân sự; Cục </w:t>
      </w:r>
      <w:r w:rsidR="00916EEA">
        <w:rPr>
          <w:bCs/>
          <w:sz w:val="28"/>
          <w:szCs w:val="28"/>
          <w:lang w:val="nl-NL"/>
        </w:rPr>
        <w:t>Kiểm tra văn bản QPPL, Cục Kế hoạch – Tài chính</w:t>
      </w:r>
      <w:r>
        <w:rPr>
          <w:bCs/>
          <w:sz w:val="28"/>
          <w:szCs w:val="28"/>
          <w:lang w:val="nl-NL"/>
        </w:rPr>
        <w:t xml:space="preserve">; Cục Bổ trợ tư pháp). </w:t>
      </w:r>
    </w:p>
    <w:p w14:paraId="79915C30" w14:textId="502E14A2" w:rsidR="00BE1D02" w:rsidRDefault="00BE1D02" w:rsidP="00916EEA">
      <w:pPr>
        <w:pStyle w:val="BodyTextIndent"/>
        <w:widowControl w:val="0"/>
        <w:spacing w:before="120"/>
        <w:ind w:firstLine="360"/>
        <w:jc w:val="both"/>
        <w:rPr>
          <w:bCs/>
          <w:sz w:val="28"/>
          <w:szCs w:val="28"/>
          <w:lang w:val="nl-NL"/>
        </w:rPr>
      </w:pPr>
      <w:r>
        <w:rPr>
          <w:bCs/>
          <w:sz w:val="28"/>
          <w:szCs w:val="28"/>
          <w:lang w:val="nl-NL"/>
        </w:rPr>
        <w:t xml:space="preserve">1.2. Tổ soạn thảo Thông tư họp thảo luận, cho ý kiến đối với dự thảo Thông tư vào ngày </w:t>
      </w:r>
      <w:r w:rsidR="00916EEA">
        <w:rPr>
          <w:bCs/>
          <w:sz w:val="28"/>
          <w:szCs w:val="28"/>
          <w:lang w:val="nl-NL"/>
        </w:rPr>
        <w:t>.....</w:t>
      </w:r>
      <w:r>
        <w:rPr>
          <w:bCs/>
          <w:sz w:val="28"/>
          <w:szCs w:val="28"/>
          <w:lang w:val="nl-NL"/>
        </w:rPr>
        <w:t>/</w:t>
      </w:r>
      <w:r w:rsidR="00916EEA">
        <w:rPr>
          <w:bCs/>
          <w:sz w:val="28"/>
          <w:szCs w:val="28"/>
          <w:lang w:val="nl-NL"/>
        </w:rPr>
        <w:t>....</w:t>
      </w:r>
      <w:r>
        <w:rPr>
          <w:bCs/>
          <w:sz w:val="28"/>
          <w:szCs w:val="28"/>
          <w:lang w:val="nl-NL"/>
        </w:rPr>
        <w:t>/202</w:t>
      </w:r>
      <w:r w:rsidR="00916EEA">
        <w:rPr>
          <w:bCs/>
          <w:sz w:val="28"/>
          <w:szCs w:val="28"/>
          <w:lang w:val="nl-NL"/>
        </w:rPr>
        <w:t>4</w:t>
      </w:r>
      <w:r>
        <w:rPr>
          <w:bCs/>
          <w:sz w:val="28"/>
          <w:szCs w:val="28"/>
          <w:lang w:val="nl-NL"/>
        </w:rPr>
        <w:t>.</w:t>
      </w:r>
    </w:p>
    <w:p w14:paraId="588AA6B4" w14:textId="03583237" w:rsidR="00BE1D02" w:rsidRDefault="00BE1D02" w:rsidP="00916EEA">
      <w:pPr>
        <w:pStyle w:val="BodyTextIndent"/>
        <w:widowControl w:val="0"/>
        <w:spacing w:before="120"/>
        <w:ind w:firstLine="360"/>
        <w:jc w:val="both"/>
        <w:rPr>
          <w:bCs/>
          <w:sz w:val="28"/>
          <w:szCs w:val="28"/>
          <w:lang w:val="nl-NL"/>
        </w:rPr>
      </w:pPr>
      <w:r>
        <w:rPr>
          <w:bCs/>
          <w:sz w:val="28"/>
          <w:szCs w:val="28"/>
          <w:lang w:val="nl-NL"/>
        </w:rPr>
        <w:t>1.</w:t>
      </w:r>
      <w:r w:rsidR="00916EEA">
        <w:rPr>
          <w:bCs/>
          <w:sz w:val="28"/>
          <w:szCs w:val="28"/>
          <w:lang w:val="nl-NL"/>
        </w:rPr>
        <w:t>3</w:t>
      </w:r>
      <w:r>
        <w:rPr>
          <w:bCs/>
          <w:sz w:val="28"/>
          <w:szCs w:val="28"/>
          <w:lang w:val="nl-NL"/>
        </w:rPr>
        <w:t xml:space="preserve">. Bộ Tư pháp có Công văn số </w:t>
      </w:r>
      <w:r w:rsidR="00916EEA">
        <w:rPr>
          <w:bCs/>
          <w:sz w:val="28"/>
          <w:szCs w:val="28"/>
          <w:lang w:val="nl-NL"/>
        </w:rPr>
        <w:t>......</w:t>
      </w:r>
      <w:r>
        <w:rPr>
          <w:bCs/>
          <w:sz w:val="28"/>
          <w:szCs w:val="28"/>
          <w:lang w:val="nl-NL"/>
        </w:rPr>
        <w:t xml:space="preserve">/BTP-BTTP ngày </w:t>
      </w:r>
      <w:r w:rsidR="00916EEA">
        <w:rPr>
          <w:bCs/>
          <w:sz w:val="28"/>
          <w:szCs w:val="28"/>
          <w:lang w:val="nl-NL"/>
        </w:rPr>
        <w:t>.....</w:t>
      </w:r>
      <w:r>
        <w:rPr>
          <w:bCs/>
          <w:sz w:val="28"/>
          <w:szCs w:val="28"/>
          <w:lang w:val="nl-NL"/>
        </w:rPr>
        <w:t>/</w:t>
      </w:r>
      <w:r w:rsidR="00916EEA">
        <w:rPr>
          <w:bCs/>
          <w:sz w:val="28"/>
          <w:szCs w:val="28"/>
          <w:lang w:val="nl-NL"/>
        </w:rPr>
        <w:t>.....</w:t>
      </w:r>
      <w:r>
        <w:rPr>
          <w:bCs/>
          <w:sz w:val="28"/>
          <w:szCs w:val="28"/>
          <w:lang w:val="nl-NL"/>
        </w:rPr>
        <w:t>/</w:t>
      </w:r>
      <w:r w:rsidR="00916EEA">
        <w:rPr>
          <w:bCs/>
          <w:sz w:val="28"/>
          <w:szCs w:val="28"/>
          <w:lang w:val="nl-NL"/>
        </w:rPr>
        <w:t>2024</w:t>
      </w:r>
      <w:r>
        <w:rPr>
          <w:bCs/>
          <w:sz w:val="28"/>
          <w:szCs w:val="28"/>
          <w:lang w:val="nl-NL"/>
        </w:rPr>
        <w:t xml:space="preserve"> gửi Ủy ban nhân dân các tỉnh, thành phố trực thuộc Trung ương; </w:t>
      </w:r>
      <w:r w:rsidR="00916EEA">
        <w:rPr>
          <w:bCs/>
          <w:sz w:val="28"/>
          <w:szCs w:val="28"/>
          <w:lang w:val="nl-NL"/>
        </w:rPr>
        <w:t>Sở Tư pháp các tỉnh, thành phố trực thuộc Trung ương, các tổ chức đấu giá tài sản</w:t>
      </w:r>
      <w:r>
        <w:rPr>
          <w:bCs/>
          <w:sz w:val="28"/>
          <w:szCs w:val="28"/>
          <w:lang w:val="nl-NL"/>
        </w:rPr>
        <w:t>, các thành viên Tổ soạn thảo và một số đơn vị thuộc Bộ Tư pháp về đề nghị tham gia ý kiến đối với dự thảo Thông tư và Tờ trình.</w:t>
      </w:r>
    </w:p>
    <w:p w14:paraId="5A2A3E9A" w14:textId="79F778A4" w:rsidR="00BE1D02" w:rsidRDefault="00BE1D02" w:rsidP="00916EEA">
      <w:pPr>
        <w:pStyle w:val="BodyTextIndent"/>
        <w:widowControl w:val="0"/>
        <w:spacing w:before="120"/>
        <w:ind w:firstLine="360"/>
        <w:jc w:val="both"/>
        <w:rPr>
          <w:bCs/>
          <w:sz w:val="28"/>
          <w:szCs w:val="28"/>
          <w:lang w:val="nl-NL"/>
        </w:rPr>
      </w:pPr>
      <w:r>
        <w:rPr>
          <w:bCs/>
          <w:sz w:val="28"/>
          <w:szCs w:val="28"/>
          <w:lang w:val="nl-NL"/>
        </w:rPr>
        <w:t>1.</w:t>
      </w:r>
      <w:r w:rsidR="00916EEA">
        <w:rPr>
          <w:bCs/>
          <w:sz w:val="28"/>
          <w:szCs w:val="28"/>
          <w:lang w:val="nl-NL"/>
        </w:rPr>
        <w:t>4</w:t>
      </w:r>
      <w:r>
        <w:rPr>
          <w:bCs/>
          <w:sz w:val="28"/>
          <w:szCs w:val="28"/>
          <w:lang w:val="nl-NL"/>
        </w:rPr>
        <w:t xml:space="preserve">. </w:t>
      </w:r>
      <w:r w:rsidRPr="00A33D33">
        <w:rPr>
          <w:bCs/>
          <w:sz w:val="28"/>
          <w:szCs w:val="28"/>
          <w:lang w:val="nl-NL"/>
        </w:rPr>
        <w:t>Tổng hợp ý kiến góp ý, tiếp thu chỉnh lý dự thảo Thông tư và các tài liệu có liên quan cũng như giải trình đối vớ</w:t>
      </w:r>
      <w:r>
        <w:rPr>
          <w:bCs/>
          <w:sz w:val="28"/>
          <w:szCs w:val="28"/>
          <w:lang w:val="nl-NL"/>
        </w:rPr>
        <w:t>i các ý kiến góp ý chưa phù hợp; báo cáo Thứ trưởng phụ trách cho ý kiến.</w:t>
      </w:r>
    </w:p>
    <w:p w14:paraId="5547C97C" w14:textId="3BA45747" w:rsidR="00BE1D02" w:rsidRDefault="00BE1D02" w:rsidP="00BE1D02">
      <w:pPr>
        <w:pStyle w:val="ListParagraph"/>
        <w:spacing w:before="120" w:after="120" w:line="380" w:lineRule="exact"/>
        <w:ind w:left="0" w:firstLine="720"/>
        <w:contextualSpacing w:val="0"/>
        <w:jc w:val="both"/>
        <w:rPr>
          <w:bCs/>
          <w:spacing w:val="-6"/>
          <w:sz w:val="28"/>
          <w:szCs w:val="28"/>
          <w:lang w:val="nl-NL"/>
        </w:rPr>
      </w:pPr>
      <w:r w:rsidRPr="00E622EE">
        <w:rPr>
          <w:b/>
          <w:bCs/>
          <w:sz w:val="28"/>
          <w:szCs w:val="28"/>
          <w:lang w:val="nl-NL"/>
        </w:rPr>
        <w:t>2.</w:t>
      </w:r>
      <w:r>
        <w:rPr>
          <w:bCs/>
          <w:sz w:val="28"/>
          <w:szCs w:val="28"/>
          <w:lang w:val="nl-NL"/>
        </w:rPr>
        <w:t xml:space="preserve"> Dự kiến tổ chức thẩm định vào khoảng thời gian từ </w:t>
      </w:r>
      <w:r w:rsidR="00916EEA">
        <w:rPr>
          <w:bCs/>
          <w:sz w:val="28"/>
          <w:szCs w:val="28"/>
          <w:lang w:val="nl-NL"/>
        </w:rPr>
        <w:t>.....</w:t>
      </w:r>
      <w:r>
        <w:rPr>
          <w:bCs/>
          <w:sz w:val="28"/>
          <w:szCs w:val="28"/>
          <w:lang w:val="nl-NL"/>
        </w:rPr>
        <w:t>-</w:t>
      </w:r>
      <w:r w:rsidR="00916EEA">
        <w:rPr>
          <w:bCs/>
          <w:sz w:val="28"/>
          <w:szCs w:val="28"/>
          <w:lang w:val="nl-NL"/>
        </w:rPr>
        <w:t>.....</w:t>
      </w:r>
      <w:r>
        <w:rPr>
          <w:bCs/>
          <w:sz w:val="28"/>
          <w:szCs w:val="28"/>
          <w:lang w:val="nl-NL"/>
        </w:rPr>
        <w:t>/</w:t>
      </w:r>
      <w:r w:rsidR="00916EEA">
        <w:rPr>
          <w:bCs/>
          <w:sz w:val="28"/>
          <w:szCs w:val="28"/>
          <w:lang w:val="nl-NL"/>
        </w:rPr>
        <w:t>.....</w:t>
      </w:r>
      <w:r>
        <w:rPr>
          <w:bCs/>
          <w:sz w:val="28"/>
          <w:szCs w:val="28"/>
          <w:lang w:val="nl-NL"/>
        </w:rPr>
        <w:t>/202</w:t>
      </w:r>
      <w:r w:rsidR="00916EEA">
        <w:rPr>
          <w:bCs/>
          <w:sz w:val="28"/>
          <w:szCs w:val="28"/>
          <w:lang w:val="nl-NL"/>
        </w:rPr>
        <w:t>4</w:t>
      </w:r>
      <w:r>
        <w:rPr>
          <w:bCs/>
          <w:sz w:val="28"/>
          <w:szCs w:val="28"/>
          <w:lang w:val="nl-NL"/>
        </w:rPr>
        <w:t xml:space="preserve"> và báo cáo </w:t>
      </w:r>
      <w:r w:rsidRPr="00A33D33">
        <w:rPr>
          <w:bCs/>
          <w:sz w:val="28"/>
          <w:szCs w:val="28"/>
          <w:lang w:val="nl-NL"/>
        </w:rPr>
        <w:t xml:space="preserve">tiếp thu, giải trình đầy đủ ý kiến tư vấn thẩm định và hoàn </w:t>
      </w:r>
      <w:r w:rsidRPr="00F14712">
        <w:rPr>
          <w:bCs/>
          <w:spacing w:val="-6"/>
          <w:sz w:val="28"/>
          <w:szCs w:val="28"/>
          <w:lang w:val="nl-NL"/>
        </w:rPr>
        <w:t>chỉnh dự thảo Thông tư</w:t>
      </w:r>
      <w:r>
        <w:rPr>
          <w:bCs/>
          <w:spacing w:val="-6"/>
          <w:sz w:val="28"/>
          <w:szCs w:val="28"/>
          <w:lang w:val="nl-NL"/>
        </w:rPr>
        <w:t>.</w:t>
      </w:r>
    </w:p>
    <w:p w14:paraId="484D7796" w14:textId="11BEBA33" w:rsidR="00BE1D02" w:rsidRPr="007D3D90" w:rsidRDefault="00321434" w:rsidP="00BE1D02">
      <w:pPr>
        <w:pStyle w:val="n-dieund"/>
        <w:spacing w:before="120" w:line="380" w:lineRule="atLeast"/>
        <w:ind w:firstLine="720"/>
        <w:rPr>
          <w:rFonts w:ascii="Times New Roman" w:hAnsi="Times New Roman"/>
          <w:b/>
          <w:color w:val="000000"/>
          <w:szCs w:val="28"/>
          <w:lang w:val="nl-NL"/>
        </w:rPr>
      </w:pPr>
      <w:r>
        <w:rPr>
          <w:rFonts w:ascii="Times New Roman" w:hAnsi="Times New Roman"/>
          <w:b/>
          <w:color w:val="000000"/>
          <w:szCs w:val="28"/>
          <w:lang w:val="nl-NL"/>
        </w:rPr>
        <w:t>V</w:t>
      </w:r>
      <w:r w:rsidR="00BE1D02" w:rsidRPr="007D3D90">
        <w:rPr>
          <w:rFonts w:ascii="Times New Roman" w:hAnsi="Times New Roman"/>
          <w:b/>
          <w:color w:val="000000"/>
          <w:szCs w:val="28"/>
          <w:lang w:val="nl-NL"/>
        </w:rPr>
        <w:t>. BỐ CỤC VÀ NỘI DUNG CƠ BẢN CỦA DỰ THẢO THÔNG TƯ</w:t>
      </w:r>
    </w:p>
    <w:p w14:paraId="5EF17EFF" w14:textId="77777777" w:rsidR="00BE1D02" w:rsidRPr="00FF4581" w:rsidRDefault="00BE1D02" w:rsidP="00BE1D02">
      <w:pPr>
        <w:spacing w:before="120" w:after="120" w:line="380" w:lineRule="atLeast"/>
        <w:ind w:firstLine="720"/>
        <w:jc w:val="both"/>
        <w:rPr>
          <w:b/>
          <w:color w:val="000000"/>
          <w:sz w:val="28"/>
          <w:szCs w:val="28"/>
        </w:rPr>
      </w:pPr>
      <w:r w:rsidRPr="00FF4581">
        <w:rPr>
          <w:b/>
          <w:color w:val="000000"/>
          <w:sz w:val="28"/>
          <w:szCs w:val="28"/>
        </w:rPr>
        <w:t>1. Bố cục</w:t>
      </w:r>
    </w:p>
    <w:p w14:paraId="71A1DDBE" w14:textId="18A8AB3B" w:rsidR="00BE1D02" w:rsidRPr="00FF4581" w:rsidRDefault="00BE1D02" w:rsidP="00BE1D02">
      <w:pPr>
        <w:spacing w:before="120" w:after="120" w:line="380" w:lineRule="atLeast"/>
        <w:ind w:firstLine="720"/>
        <w:jc w:val="both"/>
        <w:rPr>
          <w:color w:val="000000"/>
          <w:sz w:val="28"/>
          <w:szCs w:val="28"/>
        </w:rPr>
      </w:pPr>
      <w:r w:rsidRPr="00FF4581">
        <w:rPr>
          <w:color w:val="000000"/>
          <w:sz w:val="28"/>
          <w:szCs w:val="28"/>
        </w:rPr>
        <w:t xml:space="preserve">Dự thảo Thông tư gồm có </w:t>
      </w:r>
      <w:r w:rsidR="00143692">
        <w:rPr>
          <w:color w:val="000000"/>
          <w:sz w:val="28"/>
          <w:szCs w:val="28"/>
          <w:lang w:val="en-US"/>
        </w:rPr>
        <w:t>04 Chương, 11</w:t>
      </w:r>
      <w:r w:rsidRPr="00FF4581">
        <w:rPr>
          <w:color w:val="000000"/>
          <w:sz w:val="28"/>
          <w:szCs w:val="28"/>
        </w:rPr>
        <w:t xml:space="preserve"> Điều, 0</w:t>
      </w:r>
      <w:r w:rsidR="00143692">
        <w:rPr>
          <w:color w:val="000000"/>
          <w:sz w:val="28"/>
          <w:szCs w:val="28"/>
          <w:lang w:val="en-US"/>
        </w:rPr>
        <w:t>4</w:t>
      </w:r>
      <w:r w:rsidRPr="00FF4581">
        <w:rPr>
          <w:color w:val="000000"/>
          <w:sz w:val="28"/>
          <w:szCs w:val="28"/>
        </w:rPr>
        <w:t xml:space="preserve"> Phụ lục kèm theo:</w:t>
      </w:r>
    </w:p>
    <w:p w14:paraId="71D3AAB0" w14:textId="38DD0543" w:rsidR="00143692" w:rsidRPr="007D3D90" w:rsidRDefault="00143692" w:rsidP="00143692">
      <w:pPr>
        <w:spacing w:before="120" w:after="120" w:line="380" w:lineRule="atLeast"/>
        <w:ind w:firstLine="720"/>
        <w:jc w:val="both"/>
        <w:rPr>
          <w:b/>
          <w:color w:val="000000"/>
          <w:sz w:val="28"/>
          <w:szCs w:val="28"/>
          <w:lang w:val="en-US"/>
        </w:rPr>
      </w:pPr>
      <w:r w:rsidRPr="007D3D90">
        <w:rPr>
          <w:b/>
          <w:color w:val="000000"/>
          <w:sz w:val="28"/>
          <w:szCs w:val="28"/>
          <w:lang w:val="en-US"/>
        </w:rPr>
        <w:t>Chương I</w:t>
      </w:r>
      <w:r w:rsidR="00754419" w:rsidRPr="007D3D90">
        <w:rPr>
          <w:b/>
          <w:color w:val="000000"/>
          <w:sz w:val="28"/>
          <w:szCs w:val="28"/>
          <w:lang w:val="en-US"/>
        </w:rPr>
        <w:t>.</w:t>
      </w:r>
      <w:r w:rsidRPr="007D3D90">
        <w:rPr>
          <w:b/>
          <w:color w:val="000000"/>
          <w:sz w:val="28"/>
          <w:szCs w:val="28"/>
          <w:lang w:val="en-US"/>
        </w:rPr>
        <w:t xml:space="preserve"> </w:t>
      </w:r>
      <w:r w:rsidR="00754419" w:rsidRPr="007D3D90">
        <w:rPr>
          <w:b/>
          <w:sz w:val="28"/>
          <w:szCs w:val="28"/>
          <w:lang w:val="nl-NL"/>
        </w:rPr>
        <w:t>Quy định chung</w:t>
      </w:r>
    </w:p>
    <w:p w14:paraId="19BDA950" w14:textId="1C15225A" w:rsidR="00143692" w:rsidRPr="00FF4581" w:rsidRDefault="00BE1D02" w:rsidP="00143692">
      <w:pPr>
        <w:spacing w:before="120" w:after="120" w:line="380" w:lineRule="atLeast"/>
        <w:ind w:firstLine="720"/>
        <w:jc w:val="both"/>
        <w:rPr>
          <w:color w:val="000000"/>
          <w:sz w:val="28"/>
          <w:szCs w:val="28"/>
        </w:rPr>
      </w:pPr>
      <w:r w:rsidRPr="007D3D90">
        <w:rPr>
          <w:b/>
          <w:color w:val="000000"/>
          <w:sz w:val="28"/>
          <w:szCs w:val="28"/>
        </w:rPr>
        <w:t>Điều 1.</w:t>
      </w:r>
      <w:r w:rsidRPr="00FF4581">
        <w:rPr>
          <w:color w:val="000000"/>
          <w:sz w:val="28"/>
          <w:szCs w:val="28"/>
        </w:rPr>
        <w:t xml:space="preserve"> </w:t>
      </w:r>
      <w:r w:rsidR="006F7E7F" w:rsidRPr="006F7E7F">
        <w:rPr>
          <w:color w:val="000000"/>
          <w:sz w:val="28"/>
          <w:szCs w:val="28"/>
        </w:rPr>
        <w:t>Phạm vi điều chỉnh</w:t>
      </w:r>
    </w:p>
    <w:p w14:paraId="38F22422" w14:textId="42EF8A76" w:rsidR="00BE1D02" w:rsidRDefault="00BE1D02" w:rsidP="00BE1D02">
      <w:pPr>
        <w:spacing w:before="120" w:after="120" w:line="380" w:lineRule="atLeast"/>
        <w:ind w:firstLine="720"/>
        <w:jc w:val="both"/>
        <w:rPr>
          <w:color w:val="000000"/>
          <w:sz w:val="28"/>
          <w:szCs w:val="28"/>
        </w:rPr>
      </w:pPr>
      <w:r w:rsidRPr="007D3D90">
        <w:rPr>
          <w:b/>
          <w:color w:val="000000"/>
          <w:sz w:val="28"/>
          <w:szCs w:val="28"/>
        </w:rPr>
        <w:t>Điều 2.</w:t>
      </w:r>
      <w:r w:rsidRPr="00FF4581">
        <w:rPr>
          <w:color w:val="000000"/>
          <w:sz w:val="28"/>
          <w:szCs w:val="28"/>
        </w:rPr>
        <w:t xml:space="preserve"> </w:t>
      </w:r>
      <w:r w:rsidR="006F7E7F" w:rsidRPr="006F7E7F">
        <w:rPr>
          <w:color w:val="000000"/>
          <w:sz w:val="28"/>
          <w:szCs w:val="28"/>
        </w:rPr>
        <w:t>Đối tượng áp dụng</w:t>
      </w:r>
    </w:p>
    <w:p w14:paraId="372CB918" w14:textId="0B75373B" w:rsidR="00143692" w:rsidRPr="007D3D90" w:rsidRDefault="00143692" w:rsidP="00BE1D02">
      <w:pPr>
        <w:spacing w:before="120" w:after="120" w:line="380" w:lineRule="atLeast"/>
        <w:ind w:firstLine="720"/>
        <w:jc w:val="both"/>
        <w:rPr>
          <w:b/>
          <w:color w:val="000000"/>
          <w:sz w:val="28"/>
          <w:szCs w:val="28"/>
          <w:lang w:val="en-US"/>
        </w:rPr>
      </w:pPr>
      <w:r w:rsidRPr="007D3D90">
        <w:rPr>
          <w:b/>
          <w:color w:val="000000"/>
          <w:sz w:val="28"/>
          <w:szCs w:val="28"/>
          <w:lang w:val="en-US"/>
        </w:rPr>
        <w:t xml:space="preserve">Chương II. </w:t>
      </w:r>
      <w:r w:rsidR="00832247">
        <w:rPr>
          <w:b/>
          <w:bCs/>
          <w:sz w:val="28"/>
          <w:szCs w:val="28"/>
          <w:lang w:val="en-US"/>
        </w:rPr>
        <w:t>C</w:t>
      </w:r>
      <w:r w:rsidR="00832247" w:rsidRPr="00066D60">
        <w:rPr>
          <w:b/>
          <w:bCs/>
          <w:sz w:val="28"/>
          <w:szCs w:val="28"/>
        </w:rPr>
        <w:t>ơ chế, chính sách về giá dịch vụ đấu giá tài sản mà pháp luật quy định phải bán thông qua đấu giá</w:t>
      </w:r>
    </w:p>
    <w:p w14:paraId="3C60FF86" w14:textId="2242649B" w:rsidR="00BE1D02" w:rsidRPr="00FF4581" w:rsidRDefault="00BE1D02" w:rsidP="00BE1D02">
      <w:pPr>
        <w:spacing w:before="120" w:after="120" w:line="380" w:lineRule="atLeast"/>
        <w:ind w:firstLine="720"/>
        <w:jc w:val="both"/>
        <w:rPr>
          <w:color w:val="000000"/>
          <w:sz w:val="28"/>
          <w:szCs w:val="28"/>
        </w:rPr>
      </w:pPr>
      <w:r w:rsidRPr="007D3D90">
        <w:rPr>
          <w:b/>
          <w:color w:val="000000"/>
          <w:sz w:val="28"/>
          <w:szCs w:val="28"/>
        </w:rPr>
        <w:t xml:space="preserve">Điều </w:t>
      </w:r>
      <w:r w:rsidR="007D3D90">
        <w:rPr>
          <w:b/>
          <w:color w:val="000000"/>
          <w:sz w:val="28"/>
          <w:szCs w:val="28"/>
          <w:lang w:val="en-US"/>
        </w:rPr>
        <w:t>3</w:t>
      </w:r>
      <w:r w:rsidRPr="007D3D90">
        <w:rPr>
          <w:b/>
          <w:color w:val="000000"/>
          <w:sz w:val="28"/>
          <w:szCs w:val="28"/>
        </w:rPr>
        <w:t>.</w:t>
      </w:r>
      <w:r w:rsidRPr="00FF4581">
        <w:rPr>
          <w:color w:val="000000"/>
          <w:sz w:val="28"/>
          <w:szCs w:val="28"/>
        </w:rPr>
        <w:t xml:space="preserve"> </w:t>
      </w:r>
      <w:r w:rsidR="00832247">
        <w:rPr>
          <w:color w:val="000000"/>
          <w:sz w:val="28"/>
          <w:szCs w:val="28"/>
          <w:lang w:val="en-US"/>
        </w:rPr>
        <w:t>G</w:t>
      </w:r>
      <w:r w:rsidR="006F7E7F" w:rsidRPr="006F7E7F">
        <w:rPr>
          <w:color w:val="000000"/>
          <w:sz w:val="28"/>
          <w:szCs w:val="28"/>
        </w:rPr>
        <w:t>iá dịch vụ đấu giá tài sản</w:t>
      </w:r>
    </w:p>
    <w:p w14:paraId="703782FB" w14:textId="24ECB0ED" w:rsidR="00BE1D02" w:rsidRPr="00FF4581" w:rsidRDefault="00BE1D02" w:rsidP="00BE1D02">
      <w:pPr>
        <w:spacing w:before="120" w:after="120" w:line="380" w:lineRule="atLeast"/>
        <w:ind w:firstLine="720"/>
        <w:jc w:val="both"/>
        <w:rPr>
          <w:color w:val="000000"/>
          <w:sz w:val="28"/>
          <w:szCs w:val="28"/>
        </w:rPr>
      </w:pPr>
      <w:r w:rsidRPr="007D3D90">
        <w:rPr>
          <w:b/>
          <w:color w:val="000000"/>
          <w:sz w:val="28"/>
          <w:szCs w:val="28"/>
        </w:rPr>
        <w:t xml:space="preserve">Điều </w:t>
      </w:r>
      <w:r w:rsidR="007D3D90">
        <w:rPr>
          <w:b/>
          <w:color w:val="000000"/>
          <w:sz w:val="28"/>
          <w:szCs w:val="28"/>
          <w:lang w:val="en-US"/>
        </w:rPr>
        <w:t>4</w:t>
      </w:r>
      <w:r w:rsidRPr="007D3D90">
        <w:rPr>
          <w:b/>
          <w:color w:val="000000"/>
          <w:sz w:val="28"/>
          <w:szCs w:val="28"/>
        </w:rPr>
        <w:t>.</w:t>
      </w:r>
      <w:r w:rsidRPr="00FF4581">
        <w:rPr>
          <w:color w:val="000000"/>
          <w:sz w:val="28"/>
          <w:szCs w:val="28"/>
        </w:rPr>
        <w:t xml:space="preserve"> </w:t>
      </w:r>
      <w:r w:rsidR="006F7E7F" w:rsidRPr="006F7E7F">
        <w:rPr>
          <w:color w:val="000000"/>
          <w:sz w:val="28"/>
          <w:szCs w:val="28"/>
        </w:rPr>
        <w:t>Quản lý và sử dụng giá dịch vụ đấu giá tài sản</w:t>
      </w:r>
    </w:p>
    <w:p w14:paraId="005088C1" w14:textId="276C5A41" w:rsidR="00143692" w:rsidRPr="007D3D90" w:rsidRDefault="00143692" w:rsidP="006F7E7F">
      <w:pPr>
        <w:spacing w:before="120" w:after="120" w:line="380" w:lineRule="atLeast"/>
        <w:ind w:firstLine="720"/>
        <w:jc w:val="both"/>
        <w:rPr>
          <w:b/>
          <w:color w:val="000000"/>
          <w:sz w:val="28"/>
          <w:szCs w:val="28"/>
          <w:lang w:val="en-US"/>
        </w:rPr>
      </w:pPr>
      <w:r w:rsidRPr="007D3D90">
        <w:rPr>
          <w:b/>
          <w:color w:val="000000"/>
          <w:sz w:val="28"/>
          <w:szCs w:val="28"/>
          <w:lang w:val="en-US"/>
        </w:rPr>
        <w:t xml:space="preserve">Chương III. </w:t>
      </w:r>
      <w:r w:rsidR="00754419" w:rsidRPr="007D3D90">
        <w:rPr>
          <w:b/>
          <w:bCs/>
          <w:sz w:val="28"/>
          <w:szCs w:val="28"/>
        </w:rPr>
        <w:t xml:space="preserve">Chi phí đăng thông báo lựa chọn tổ chức hành nghề đấu giá tài sản, chi phí thông báo công khai việc đấu giá trên </w:t>
      </w:r>
      <w:r w:rsidR="00754419" w:rsidRPr="007D3D90">
        <w:rPr>
          <w:b/>
          <w:bCs/>
          <w:sz w:val="28"/>
          <w:szCs w:val="28"/>
          <w:lang w:val="en-US"/>
        </w:rPr>
        <w:t>C</w:t>
      </w:r>
      <w:r w:rsidR="00754419" w:rsidRPr="007D3D90">
        <w:rPr>
          <w:b/>
          <w:bCs/>
          <w:sz w:val="28"/>
          <w:szCs w:val="28"/>
        </w:rPr>
        <w:t xml:space="preserve">ổng </w:t>
      </w:r>
      <w:r w:rsidR="00754419" w:rsidRPr="007D3D90">
        <w:rPr>
          <w:b/>
          <w:bCs/>
          <w:sz w:val="28"/>
          <w:szCs w:val="28"/>
          <w:lang w:val="en-US"/>
        </w:rPr>
        <w:t>Đ</w:t>
      </w:r>
      <w:r w:rsidR="00754419" w:rsidRPr="007D3D90">
        <w:rPr>
          <w:b/>
          <w:bCs/>
          <w:sz w:val="28"/>
          <w:szCs w:val="28"/>
        </w:rPr>
        <w:t xml:space="preserve">ấu giá tài sản quốc gia, chi phí sử dụng </w:t>
      </w:r>
      <w:r w:rsidR="00754419" w:rsidRPr="007D3D90">
        <w:rPr>
          <w:b/>
          <w:bCs/>
          <w:sz w:val="28"/>
          <w:szCs w:val="28"/>
          <w:lang w:val="en-US"/>
        </w:rPr>
        <w:t>C</w:t>
      </w:r>
      <w:r w:rsidR="00754419" w:rsidRPr="007D3D90">
        <w:rPr>
          <w:b/>
          <w:bCs/>
          <w:sz w:val="28"/>
          <w:szCs w:val="28"/>
        </w:rPr>
        <w:t xml:space="preserve">ổng </w:t>
      </w:r>
      <w:r w:rsidR="00754419" w:rsidRPr="007D3D90">
        <w:rPr>
          <w:b/>
          <w:bCs/>
          <w:sz w:val="28"/>
          <w:szCs w:val="28"/>
          <w:lang w:val="en-US"/>
        </w:rPr>
        <w:t>Đ</w:t>
      </w:r>
      <w:r w:rsidR="00754419" w:rsidRPr="007D3D90">
        <w:rPr>
          <w:b/>
          <w:bCs/>
          <w:sz w:val="28"/>
          <w:szCs w:val="28"/>
        </w:rPr>
        <w:t>ấu giá tài sản quốc gia và các chi phí khác liên quan theo quy định của pháp luật</w:t>
      </w:r>
    </w:p>
    <w:p w14:paraId="3008450B" w14:textId="311B129E" w:rsidR="00BE1D02" w:rsidRPr="00754419" w:rsidRDefault="00BE1D02" w:rsidP="006F7E7F">
      <w:pPr>
        <w:spacing w:before="120" w:after="120" w:line="380" w:lineRule="atLeast"/>
        <w:ind w:firstLine="720"/>
        <w:jc w:val="both"/>
        <w:rPr>
          <w:bCs/>
          <w:sz w:val="28"/>
          <w:szCs w:val="28"/>
        </w:rPr>
      </w:pPr>
      <w:r w:rsidRPr="007D3D90">
        <w:rPr>
          <w:b/>
          <w:color w:val="000000"/>
          <w:sz w:val="28"/>
          <w:szCs w:val="28"/>
        </w:rPr>
        <w:t xml:space="preserve">Điều </w:t>
      </w:r>
      <w:r w:rsidR="007D3D90">
        <w:rPr>
          <w:b/>
          <w:color w:val="000000"/>
          <w:sz w:val="28"/>
          <w:szCs w:val="28"/>
          <w:lang w:val="en-US"/>
        </w:rPr>
        <w:t>5</w:t>
      </w:r>
      <w:r w:rsidRPr="007D3D90">
        <w:rPr>
          <w:b/>
          <w:color w:val="000000"/>
          <w:sz w:val="28"/>
          <w:szCs w:val="28"/>
        </w:rPr>
        <w:t>.</w:t>
      </w:r>
      <w:r w:rsidRPr="00754419">
        <w:rPr>
          <w:color w:val="000000"/>
          <w:sz w:val="28"/>
          <w:szCs w:val="28"/>
        </w:rPr>
        <w:t xml:space="preserve"> </w:t>
      </w:r>
      <w:r w:rsidR="00754419" w:rsidRPr="00754419">
        <w:rPr>
          <w:bCs/>
          <w:sz w:val="28"/>
          <w:szCs w:val="28"/>
        </w:rPr>
        <w:t>Nguyên tắc thu, chi đối với các khoản thu chi phí đăng tải và chi phí thuê phần mềm đấu giá trực tuyến trên Cổng Đấu giá tài sản quốc gia</w:t>
      </w:r>
    </w:p>
    <w:p w14:paraId="0F4FD023" w14:textId="58FC24D8" w:rsidR="00754419" w:rsidRPr="00754419" w:rsidRDefault="007D3D90" w:rsidP="006F7E7F">
      <w:pPr>
        <w:spacing w:before="120" w:after="120" w:line="380" w:lineRule="atLeast"/>
        <w:ind w:firstLine="720"/>
        <w:jc w:val="both"/>
        <w:rPr>
          <w:bCs/>
          <w:sz w:val="28"/>
          <w:szCs w:val="28"/>
        </w:rPr>
      </w:pPr>
      <w:r>
        <w:rPr>
          <w:b/>
          <w:bCs/>
          <w:sz w:val="28"/>
          <w:szCs w:val="28"/>
        </w:rPr>
        <w:t>Điều 6</w:t>
      </w:r>
      <w:r w:rsidR="00754419" w:rsidRPr="007D3D90">
        <w:rPr>
          <w:b/>
          <w:bCs/>
          <w:sz w:val="28"/>
          <w:szCs w:val="28"/>
        </w:rPr>
        <w:t>.</w:t>
      </w:r>
      <w:r w:rsidR="00754419" w:rsidRPr="00754419">
        <w:rPr>
          <w:bCs/>
          <w:sz w:val="28"/>
          <w:szCs w:val="28"/>
        </w:rPr>
        <w:t xml:space="preserve"> Mức thu các loại chi phí đăng tải và chi phí thuê phần mềm đấu giá trực tuyến trên Cổng Đấu giá tài sản quốc gia</w:t>
      </w:r>
    </w:p>
    <w:p w14:paraId="78DFBE6D" w14:textId="12C6B456" w:rsidR="00754419" w:rsidRPr="00754419" w:rsidRDefault="007D3D90" w:rsidP="006F7E7F">
      <w:pPr>
        <w:spacing w:before="120" w:after="120" w:line="380" w:lineRule="atLeast"/>
        <w:ind w:firstLine="720"/>
        <w:jc w:val="both"/>
        <w:rPr>
          <w:bCs/>
          <w:sz w:val="28"/>
          <w:szCs w:val="28"/>
        </w:rPr>
      </w:pPr>
      <w:r>
        <w:rPr>
          <w:b/>
          <w:bCs/>
          <w:sz w:val="28"/>
          <w:szCs w:val="28"/>
        </w:rPr>
        <w:lastRenderedPageBreak/>
        <w:t>Điều 7</w:t>
      </w:r>
      <w:r w:rsidR="00754419" w:rsidRPr="007D3D90">
        <w:rPr>
          <w:b/>
          <w:bCs/>
          <w:sz w:val="28"/>
          <w:szCs w:val="28"/>
        </w:rPr>
        <w:t>.</w:t>
      </w:r>
      <w:r w:rsidR="00754419" w:rsidRPr="00754419">
        <w:rPr>
          <w:bCs/>
          <w:sz w:val="28"/>
          <w:szCs w:val="28"/>
        </w:rPr>
        <w:t xml:space="preserve"> Tổ chức thu, nộp chi phí đăng tải và chi phí thuê phần mềm đấu giá trực tuyến trên Cổng Đấu giá tài sản quốc gia</w:t>
      </w:r>
    </w:p>
    <w:p w14:paraId="0F2E94FD" w14:textId="00764A4A" w:rsidR="00754419" w:rsidRPr="00754419" w:rsidRDefault="007D3D90" w:rsidP="006F7E7F">
      <w:pPr>
        <w:spacing w:before="120" w:after="120" w:line="380" w:lineRule="atLeast"/>
        <w:ind w:firstLine="720"/>
        <w:jc w:val="both"/>
        <w:rPr>
          <w:bCs/>
          <w:sz w:val="28"/>
          <w:szCs w:val="28"/>
        </w:rPr>
      </w:pPr>
      <w:r>
        <w:rPr>
          <w:b/>
          <w:bCs/>
          <w:sz w:val="28"/>
          <w:szCs w:val="28"/>
        </w:rPr>
        <w:t>Điều 8</w:t>
      </w:r>
      <w:r w:rsidR="00754419" w:rsidRPr="007D3D90">
        <w:rPr>
          <w:b/>
          <w:bCs/>
          <w:sz w:val="28"/>
          <w:szCs w:val="28"/>
        </w:rPr>
        <w:t>.</w:t>
      </w:r>
      <w:r w:rsidR="00754419" w:rsidRPr="00754419">
        <w:rPr>
          <w:bCs/>
          <w:sz w:val="28"/>
          <w:szCs w:val="28"/>
        </w:rPr>
        <w:t xml:space="preserve"> Quản lý, sử dụng khoản thu chi phí đăng tải và chi phí thuê phần mềm đấu giá trực tuyến trên Cổng Đấu giá tài sản quốc gia</w:t>
      </w:r>
    </w:p>
    <w:p w14:paraId="29A186AF" w14:textId="7FE0CA93" w:rsidR="00754419" w:rsidRPr="00754419" w:rsidRDefault="007D3D90" w:rsidP="006F7E7F">
      <w:pPr>
        <w:spacing w:before="120" w:after="120" w:line="380" w:lineRule="atLeast"/>
        <w:ind w:firstLine="720"/>
        <w:jc w:val="both"/>
        <w:rPr>
          <w:bCs/>
          <w:sz w:val="28"/>
          <w:szCs w:val="28"/>
        </w:rPr>
      </w:pPr>
      <w:r>
        <w:rPr>
          <w:b/>
          <w:bCs/>
          <w:sz w:val="28"/>
          <w:szCs w:val="28"/>
        </w:rPr>
        <w:t>Điều 9</w:t>
      </w:r>
      <w:r w:rsidR="00754419" w:rsidRPr="007D3D90">
        <w:rPr>
          <w:b/>
          <w:bCs/>
          <w:sz w:val="28"/>
          <w:szCs w:val="28"/>
        </w:rPr>
        <w:t>.</w:t>
      </w:r>
      <w:r w:rsidR="00754419" w:rsidRPr="00754419">
        <w:rPr>
          <w:bCs/>
          <w:sz w:val="28"/>
          <w:szCs w:val="28"/>
        </w:rPr>
        <w:t xml:space="preserve"> Trách nhiệm của Cục Bổ trợ tư pháp, Trung tâm thông tin đấu giá tài sản và tổ chức, cá nhân có liên quan</w:t>
      </w:r>
    </w:p>
    <w:p w14:paraId="2B4BDA70" w14:textId="573F46A2" w:rsidR="00754419" w:rsidRPr="007D3D90" w:rsidRDefault="00754419" w:rsidP="006F7E7F">
      <w:pPr>
        <w:spacing w:before="120" w:after="120" w:line="380" w:lineRule="atLeast"/>
        <w:ind w:firstLine="720"/>
        <w:jc w:val="both"/>
        <w:rPr>
          <w:b/>
          <w:bCs/>
          <w:sz w:val="28"/>
          <w:szCs w:val="28"/>
          <w:lang w:val="en-US"/>
        </w:rPr>
      </w:pPr>
      <w:r w:rsidRPr="007D3D90">
        <w:rPr>
          <w:b/>
          <w:bCs/>
          <w:sz w:val="28"/>
          <w:szCs w:val="28"/>
          <w:lang w:val="en-US"/>
        </w:rPr>
        <w:t>Chương IV. Điều khoản thi hành</w:t>
      </w:r>
    </w:p>
    <w:p w14:paraId="6DC85F90" w14:textId="293093D6" w:rsidR="007D3D90" w:rsidRPr="007D3D90" w:rsidRDefault="00754419" w:rsidP="006F7E7F">
      <w:pPr>
        <w:spacing w:before="120" w:after="120" w:line="380" w:lineRule="atLeast"/>
        <w:ind w:firstLine="720"/>
        <w:jc w:val="both"/>
        <w:rPr>
          <w:bCs/>
          <w:sz w:val="28"/>
          <w:szCs w:val="28"/>
          <w:lang w:val="nl-NL"/>
        </w:rPr>
      </w:pPr>
      <w:r w:rsidRPr="007D3D90">
        <w:rPr>
          <w:b/>
          <w:bCs/>
          <w:sz w:val="28"/>
          <w:szCs w:val="28"/>
          <w:lang w:val="nl-NL"/>
        </w:rPr>
        <w:t>Điều 1</w:t>
      </w:r>
      <w:r w:rsidR="007D3D90">
        <w:rPr>
          <w:b/>
          <w:bCs/>
          <w:sz w:val="28"/>
          <w:szCs w:val="28"/>
          <w:lang w:val="nl-NL"/>
        </w:rPr>
        <w:t xml:space="preserve">0. </w:t>
      </w:r>
      <w:r w:rsidR="007D3D90">
        <w:rPr>
          <w:bCs/>
          <w:sz w:val="28"/>
          <w:szCs w:val="28"/>
          <w:lang w:val="nl-NL"/>
        </w:rPr>
        <w:t>Điều khoản</w:t>
      </w:r>
      <w:r w:rsidR="007D3D90" w:rsidRPr="007D3D90">
        <w:rPr>
          <w:bCs/>
          <w:sz w:val="28"/>
          <w:szCs w:val="28"/>
          <w:lang w:val="nl-NL"/>
        </w:rPr>
        <w:t xml:space="preserve"> chuyển tiếp</w:t>
      </w:r>
    </w:p>
    <w:p w14:paraId="509D6F99" w14:textId="16F3592C" w:rsidR="00754419" w:rsidRPr="00754419" w:rsidRDefault="007D3D90" w:rsidP="006F7E7F">
      <w:pPr>
        <w:spacing w:before="120" w:after="120" w:line="380" w:lineRule="atLeast"/>
        <w:ind w:firstLine="720"/>
        <w:jc w:val="both"/>
        <w:rPr>
          <w:color w:val="000000"/>
          <w:sz w:val="28"/>
          <w:szCs w:val="28"/>
          <w:lang w:val="en-US"/>
        </w:rPr>
      </w:pPr>
      <w:r>
        <w:rPr>
          <w:b/>
          <w:bCs/>
          <w:sz w:val="28"/>
          <w:szCs w:val="28"/>
          <w:lang w:val="nl-NL"/>
        </w:rPr>
        <w:t>Điều 1</w:t>
      </w:r>
      <w:r w:rsidR="00754419" w:rsidRPr="007D3D90">
        <w:rPr>
          <w:b/>
          <w:bCs/>
          <w:sz w:val="28"/>
          <w:szCs w:val="28"/>
          <w:lang w:val="nl-NL"/>
        </w:rPr>
        <w:t>1.</w:t>
      </w:r>
      <w:r w:rsidR="00754419" w:rsidRPr="00754419">
        <w:rPr>
          <w:bCs/>
          <w:sz w:val="28"/>
          <w:szCs w:val="28"/>
          <w:lang w:val="nl-NL"/>
        </w:rPr>
        <w:t xml:space="preserve"> Tổ chức thực hiện</w:t>
      </w:r>
    </w:p>
    <w:p w14:paraId="0DD75B4D" w14:textId="22624794" w:rsidR="008005B4" w:rsidRPr="00A95D4B" w:rsidRDefault="00BE1D02" w:rsidP="005569E7">
      <w:pPr>
        <w:spacing w:before="120" w:after="120" w:line="380" w:lineRule="exact"/>
        <w:ind w:firstLine="720"/>
        <w:jc w:val="both"/>
        <w:rPr>
          <w:b/>
          <w:sz w:val="28"/>
          <w:szCs w:val="28"/>
          <w:lang w:val="nl-NL"/>
        </w:rPr>
      </w:pPr>
      <w:r>
        <w:rPr>
          <w:b/>
          <w:sz w:val="28"/>
          <w:szCs w:val="28"/>
          <w:lang w:val="nl-NL"/>
        </w:rPr>
        <w:t>2</w:t>
      </w:r>
      <w:r w:rsidR="00583DF5" w:rsidRPr="00A95D4B">
        <w:rPr>
          <w:b/>
          <w:sz w:val="28"/>
          <w:szCs w:val="28"/>
          <w:lang w:val="nl-NL"/>
        </w:rPr>
        <w:t xml:space="preserve">. </w:t>
      </w:r>
      <w:r w:rsidR="00BC4902">
        <w:rPr>
          <w:b/>
          <w:sz w:val="28"/>
          <w:szCs w:val="28"/>
          <w:lang w:val="nl-NL"/>
        </w:rPr>
        <w:t>N</w:t>
      </w:r>
      <w:r w:rsidR="00FB3532" w:rsidRPr="00A95D4B">
        <w:rPr>
          <w:b/>
          <w:sz w:val="28"/>
          <w:szCs w:val="28"/>
          <w:lang w:val="nl-NL"/>
        </w:rPr>
        <w:t xml:space="preserve">ội dung </w:t>
      </w:r>
      <w:r w:rsidR="00BC4902">
        <w:rPr>
          <w:b/>
          <w:sz w:val="28"/>
          <w:szCs w:val="28"/>
          <w:lang w:val="nl-NL"/>
        </w:rPr>
        <w:t>cơ bản</w:t>
      </w:r>
      <w:r w:rsidR="00FB3532" w:rsidRPr="00A95D4B">
        <w:rPr>
          <w:b/>
          <w:sz w:val="28"/>
          <w:szCs w:val="28"/>
          <w:lang w:val="nl-NL"/>
        </w:rPr>
        <w:t xml:space="preserve"> của Thông tư</w:t>
      </w:r>
    </w:p>
    <w:p w14:paraId="52CFCA90" w14:textId="0F228E65" w:rsidR="002F586E" w:rsidRPr="00832247" w:rsidRDefault="002F586E" w:rsidP="00832247">
      <w:pPr>
        <w:pStyle w:val="ListParagraph"/>
        <w:spacing w:before="120" w:after="120" w:line="380" w:lineRule="exact"/>
        <w:ind w:left="0" w:firstLine="720"/>
        <w:contextualSpacing w:val="0"/>
        <w:jc w:val="both"/>
        <w:rPr>
          <w:b/>
          <w:i/>
          <w:sz w:val="28"/>
          <w:szCs w:val="28"/>
          <w:lang w:val="en-US"/>
        </w:rPr>
      </w:pPr>
      <w:r w:rsidRPr="00540C8F">
        <w:rPr>
          <w:b/>
          <w:i/>
          <w:sz w:val="28"/>
          <w:szCs w:val="28"/>
          <w:lang w:val="en-US"/>
        </w:rPr>
        <w:t>2.</w:t>
      </w:r>
      <w:r w:rsidR="005569E7">
        <w:rPr>
          <w:b/>
          <w:i/>
          <w:sz w:val="28"/>
          <w:szCs w:val="28"/>
          <w:lang w:val="en-US"/>
        </w:rPr>
        <w:t>1.</w:t>
      </w:r>
      <w:r w:rsidRPr="00540C8F">
        <w:rPr>
          <w:b/>
          <w:i/>
          <w:sz w:val="28"/>
          <w:szCs w:val="28"/>
          <w:lang w:val="en-US"/>
        </w:rPr>
        <w:t xml:space="preserve"> Về </w:t>
      </w:r>
      <w:r w:rsidR="00832247" w:rsidRPr="00832247">
        <w:rPr>
          <w:b/>
          <w:i/>
          <w:sz w:val="28"/>
          <w:szCs w:val="28"/>
          <w:lang w:val="en-US"/>
        </w:rPr>
        <w:t>cơ chế, chính sách về giá dịch vụ đấu giá tài sản mà pháp luật quy định phải bán thông qua đấu giá</w:t>
      </w:r>
    </w:p>
    <w:p w14:paraId="2F11D886" w14:textId="77777777" w:rsidR="00832247" w:rsidRPr="004913CF" w:rsidRDefault="00832247" w:rsidP="00832247">
      <w:pPr>
        <w:spacing w:before="120" w:after="120" w:line="360" w:lineRule="atLeast"/>
        <w:ind w:firstLine="720"/>
        <w:jc w:val="both"/>
        <w:rPr>
          <w:sz w:val="28"/>
          <w:szCs w:val="28"/>
          <w:lang w:val="nl-NL"/>
        </w:rPr>
      </w:pPr>
      <w:r>
        <w:rPr>
          <w:sz w:val="28"/>
          <w:szCs w:val="28"/>
          <w:lang w:val="nl-NL"/>
        </w:rPr>
        <w:t xml:space="preserve">- </w:t>
      </w:r>
      <w:r w:rsidRPr="006514C6">
        <w:rPr>
          <w:sz w:val="28"/>
          <w:szCs w:val="28"/>
          <w:lang w:val="nl-NL"/>
        </w:rPr>
        <w:t>Trường hợp đấu giá tài sản không thành thì người có tài sản đấu giá thanh toán cho tổ chức đấu giá tài sản các chi phí đấu giá tài sản theo quy định tại </w:t>
      </w:r>
      <w:bookmarkStart w:id="3" w:name="dc_3"/>
      <w:r w:rsidRPr="006514C6">
        <w:rPr>
          <w:sz w:val="28"/>
          <w:szCs w:val="28"/>
          <w:lang w:val="nl-NL"/>
        </w:rPr>
        <w:t>khoản 2 Điều 66 Luật Đấu giá tài sản</w:t>
      </w:r>
      <w:bookmarkEnd w:id="3"/>
      <w:r w:rsidRPr="006514C6">
        <w:rPr>
          <w:sz w:val="28"/>
          <w:szCs w:val="28"/>
          <w:lang w:val="nl-NL"/>
        </w:rPr>
        <w:t xml:space="preserve"> đã được hai bên thỏa thuận trong hợp đồng dịch </w:t>
      </w:r>
      <w:r w:rsidRPr="004913CF">
        <w:rPr>
          <w:sz w:val="28"/>
          <w:szCs w:val="28"/>
          <w:lang w:val="nl-NL"/>
        </w:rPr>
        <w:t xml:space="preserve">vụ đấu giá tài sản. Trong thời hạn 20 ngày kể từ ngày kết thúc cuộc đấu giá, người có tài sản đấu giá thanh toán cho tổ chức đấu giá </w:t>
      </w:r>
      <w:r w:rsidRPr="004913CF">
        <w:rPr>
          <w:bCs/>
          <w:sz w:val="28"/>
          <w:szCs w:val="28"/>
          <w:lang w:val="nl-NL"/>
        </w:rPr>
        <w:t>giá</w:t>
      </w:r>
      <w:r w:rsidRPr="004913CF">
        <w:rPr>
          <w:sz w:val="28"/>
          <w:szCs w:val="28"/>
          <w:lang w:val="nl-NL"/>
        </w:rPr>
        <w:t xml:space="preserve"> dịch vụ đấu giá tài sản, các chi phí đấu giá; trừ trường hợp các bên có thỏa thuận hoặc pháp luật có quy định khác.</w:t>
      </w:r>
    </w:p>
    <w:p w14:paraId="3810443E" w14:textId="5AAC4639" w:rsidR="002F586E" w:rsidRDefault="00832247" w:rsidP="00832247">
      <w:pPr>
        <w:widowControl w:val="0"/>
        <w:spacing w:before="120" w:after="120" w:line="380" w:lineRule="exact"/>
        <w:ind w:firstLine="720"/>
        <w:jc w:val="both"/>
        <w:rPr>
          <w:sz w:val="28"/>
          <w:szCs w:val="28"/>
          <w:lang w:val="en-US"/>
        </w:rPr>
      </w:pPr>
      <w:r w:rsidRPr="004913CF">
        <w:rPr>
          <w:sz w:val="28"/>
          <w:szCs w:val="28"/>
          <w:lang w:val="nl-NL"/>
        </w:rPr>
        <w:t xml:space="preserve">- </w:t>
      </w:r>
      <w:r w:rsidRPr="004913CF">
        <w:rPr>
          <w:sz w:val="28"/>
          <w:szCs w:val="28"/>
          <w:lang w:val="pt-BR"/>
        </w:rPr>
        <w:t xml:space="preserve">Việc quản lý, sử dụng </w:t>
      </w:r>
      <w:r w:rsidRPr="004913CF">
        <w:rPr>
          <w:bCs/>
          <w:sz w:val="28"/>
          <w:szCs w:val="28"/>
          <w:lang w:val="nl-NL"/>
        </w:rPr>
        <w:t>giá</w:t>
      </w:r>
      <w:r w:rsidRPr="004913CF">
        <w:rPr>
          <w:sz w:val="28"/>
          <w:szCs w:val="28"/>
          <w:lang w:val="pt-BR"/>
        </w:rPr>
        <w:t xml:space="preserve"> dịch vụ đấu giá, chi phí đấu giá tài sản, chi phí dịch vụ và các khoản thu khác của tổ chức đấu giá được quy định tại Điều 68 của Luật Đấu giá tài sản.</w:t>
      </w:r>
      <w:r w:rsidRPr="004913CF">
        <w:rPr>
          <w:rFonts w:eastAsia="Calibri"/>
          <w:spacing w:val="2"/>
          <w:sz w:val="28"/>
          <w:szCs w:val="28"/>
          <w:lang w:val="nl-NL"/>
        </w:rPr>
        <w:t xml:space="preserve"> Các </w:t>
      </w:r>
      <w:r w:rsidRPr="004913CF">
        <w:rPr>
          <w:bCs/>
          <w:spacing w:val="2"/>
          <w:sz w:val="28"/>
          <w:szCs w:val="28"/>
          <w:lang w:val="nl-NL"/>
        </w:rPr>
        <w:t xml:space="preserve">tổ chức đấu giá phải thực hiện niêm yết </w:t>
      </w:r>
      <w:r w:rsidRPr="004913CF">
        <w:rPr>
          <w:bCs/>
          <w:sz w:val="28"/>
          <w:szCs w:val="28"/>
          <w:lang w:val="nl-NL"/>
        </w:rPr>
        <w:t>giá</w:t>
      </w:r>
      <w:r w:rsidRPr="004913CF">
        <w:rPr>
          <w:bCs/>
          <w:spacing w:val="2"/>
          <w:sz w:val="28"/>
          <w:szCs w:val="28"/>
          <w:lang w:val="nl-NL"/>
        </w:rPr>
        <w:t xml:space="preserve"> dịch vụ đấu giá tài sản, công khai </w:t>
      </w:r>
      <w:r w:rsidRPr="004913CF">
        <w:rPr>
          <w:bCs/>
          <w:sz w:val="28"/>
          <w:szCs w:val="28"/>
          <w:lang w:val="nl-NL"/>
        </w:rPr>
        <w:t>giá</w:t>
      </w:r>
      <w:r w:rsidRPr="004913CF">
        <w:rPr>
          <w:bCs/>
          <w:spacing w:val="2"/>
          <w:sz w:val="28"/>
          <w:szCs w:val="28"/>
          <w:lang w:val="nl-NL"/>
        </w:rPr>
        <w:t xml:space="preserve"> dịch vụ đấu giá tài sản; chấp hành theo quy định của pháp luật về giá, pháp luật về đấu giá tài sản; </w:t>
      </w:r>
      <w:r w:rsidRPr="004913CF">
        <w:rPr>
          <w:rFonts w:eastAsia="Calibri"/>
          <w:spacing w:val="2"/>
          <w:sz w:val="28"/>
          <w:szCs w:val="28"/>
          <w:lang w:val="nl-NL"/>
        </w:rPr>
        <w:t>sử dụng hóa đơn cung ứng dịch vụ theo quy định pháp luật về hóa đơn.</w:t>
      </w:r>
    </w:p>
    <w:p w14:paraId="6316DA3C" w14:textId="3BBD6ABE" w:rsidR="002F586E" w:rsidRPr="00DE7EBC" w:rsidRDefault="002F586E" w:rsidP="002F586E">
      <w:pPr>
        <w:pStyle w:val="ListParagraph"/>
        <w:spacing w:before="120" w:after="120" w:line="380" w:lineRule="exact"/>
        <w:ind w:left="0" w:firstLine="720"/>
        <w:contextualSpacing w:val="0"/>
        <w:jc w:val="both"/>
        <w:rPr>
          <w:b/>
          <w:bCs/>
          <w:i/>
          <w:sz w:val="28"/>
          <w:szCs w:val="28"/>
        </w:rPr>
      </w:pPr>
      <w:r w:rsidRPr="00DE7EBC">
        <w:rPr>
          <w:b/>
          <w:i/>
          <w:sz w:val="28"/>
          <w:szCs w:val="28"/>
          <w:lang w:val="en-US"/>
        </w:rPr>
        <w:t>2.</w:t>
      </w:r>
      <w:r w:rsidR="005569E7">
        <w:rPr>
          <w:b/>
          <w:i/>
          <w:sz w:val="28"/>
          <w:szCs w:val="28"/>
          <w:lang w:val="en-US"/>
        </w:rPr>
        <w:t>2.</w:t>
      </w:r>
      <w:r w:rsidRPr="00DE7EBC">
        <w:rPr>
          <w:b/>
          <w:i/>
          <w:sz w:val="28"/>
          <w:szCs w:val="28"/>
          <w:lang w:val="en-US"/>
        </w:rPr>
        <w:t xml:space="preserve"> Về m</w:t>
      </w:r>
      <w:r w:rsidRPr="00DE7EBC">
        <w:rPr>
          <w:b/>
          <w:bCs/>
          <w:i/>
          <w:sz w:val="28"/>
          <w:szCs w:val="28"/>
        </w:rPr>
        <w:t>ức thu các loại chi phí đăng tải và chi phí thuê phần mềm đấu giá trực tuyến trên Cổng Đấu giá tài sản quốc gia</w:t>
      </w:r>
    </w:p>
    <w:p w14:paraId="7EBF1638" w14:textId="77777777" w:rsidR="002F586E" w:rsidRDefault="002F586E" w:rsidP="002F586E">
      <w:pPr>
        <w:pStyle w:val="ListParagraph"/>
        <w:spacing w:before="120" w:after="120" w:line="380" w:lineRule="exact"/>
        <w:ind w:left="0" w:firstLine="720"/>
        <w:contextualSpacing w:val="0"/>
        <w:jc w:val="both"/>
        <w:rPr>
          <w:bCs/>
          <w:sz w:val="28"/>
          <w:szCs w:val="28"/>
          <w:lang w:val="en-US"/>
        </w:rPr>
      </w:pPr>
      <w:r>
        <w:rPr>
          <w:bCs/>
          <w:sz w:val="28"/>
          <w:szCs w:val="28"/>
          <w:lang w:val="en-US"/>
        </w:rPr>
        <w:t xml:space="preserve">Hiện  nay, thực hiện quy định của Luật Đấu giá tài sản, các tổ chức đấu giá tài sản khi đăng thông báo đấu giá trên báo in hoặc báo hình với chi phí đăng tải trung bình là 800.000 đồng – 1.000.000 đồng/01 lần thông báo đấu giá (Tổ chức đấu giá tài sản phải đăng 02 lần). Trên cơ sở nghiên cứu, tham khảo Thông tư số 06/2021/TT-BKHĐT ngày 30/9/2021 của Bộ Kế hoạch và Đầu tư </w:t>
      </w:r>
      <w:r w:rsidRPr="00672C0D">
        <w:rPr>
          <w:bCs/>
          <w:sz w:val="28"/>
          <w:szCs w:val="28"/>
          <w:lang w:val="en-US"/>
        </w:rPr>
        <w:t>quy định chi tiết việc thu, nộp, quản lý và sử dụng các chi phí về đăng ký, đăng tải thông tin, lựa chọn nhà thầu, nhà đầu tư trên hệ thống mạng đấu thầu quốc gia, báo đấu thầu</w:t>
      </w:r>
      <w:r>
        <w:rPr>
          <w:bCs/>
          <w:sz w:val="28"/>
          <w:szCs w:val="28"/>
          <w:lang w:val="en-US"/>
        </w:rPr>
        <w:t xml:space="preserve">, </w:t>
      </w:r>
      <w:r>
        <w:rPr>
          <w:bCs/>
          <w:sz w:val="28"/>
          <w:szCs w:val="28"/>
          <w:lang w:val="en-US"/>
        </w:rPr>
        <w:lastRenderedPageBreak/>
        <w:t>nhằm tạo điều kiện thuận lợi, giảm gánh nặng tài chính, giảm những chi phí phát sinh cho các tổ chức đấu giá tài sản sử dụng Cổng Đấu giá tài sản quốc gia, tạo sự ổn định cho hoạt động đấu giá tài sản, tăng nguồn ngân sách cho nhà nước, Cục Bổ trợ tư pháp đề xuất quy định m</w:t>
      </w:r>
      <w:r w:rsidRPr="00672C0D">
        <w:rPr>
          <w:bCs/>
          <w:sz w:val="28"/>
          <w:szCs w:val="28"/>
          <w:lang w:val="en-US"/>
        </w:rPr>
        <w:t>ức thu các loại chi phí đăng tải và chi phí thuê phần mềm đấu giá trực tuyến trên Cổng Đấu giá tài sản quốc gia</w:t>
      </w:r>
      <w:r>
        <w:rPr>
          <w:bCs/>
          <w:sz w:val="28"/>
          <w:szCs w:val="28"/>
          <w:lang w:val="en-US"/>
        </w:rPr>
        <w:t xml:space="preserve"> như sau:</w:t>
      </w:r>
    </w:p>
    <w:p w14:paraId="03C46E2A" w14:textId="77777777" w:rsidR="002F586E" w:rsidRPr="00F146F2" w:rsidRDefault="002F586E" w:rsidP="002F586E">
      <w:pPr>
        <w:spacing w:before="120" w:after="120" w:line="380" w:lineRule="exact"/>
        <w:ind w:firstLine="720"/>
        <w:jc w:val="both"/>
        <w:rPr>
          <w:bCs/>
          <w:sz w:val="28"/>
          <w:szCs w:val="28"/>
          <w:lang w:val="en-US"/>
        </w:rPr>
      </w:pPr>
      <w:r>
        <w:rPr>
          <w:bCs/>
          <w:sz w:val="28"/>
          <w:szCs w:val="28"/>
          <w:lang w:val="en-US"/>
        </w:rPr>
        <w:t>-</w:t>
      </w:r>
      <w:r w:rsidRPr="00ED1EA1">
        <w:rPr>
          <w:bCs/>
          <w:sz w:val="28"/>
          <w:szCs w:val="28"/>
        </w:rPr>
        <w:t xml:space="preserve"> Chi phí đăng thông báo lựa chọn tổ chức hành nghề đấu giá tài sản là </w:t>
      </w:r>
      <w:r>
        <w:rPr>
          <w:bCs/>
          <w:sz w:val="28"/>
          <w:szCs w:val="28"/>
          <w:lang w:val="en-US"/>
        </w:rPr>
        <w:t>150</w:t>
      </w:r>
      <w:r w:rsidRPr="00ED1EA1">
        <w:rPr>
          <w:bCs/>
          <w:sz w:val="28"/>
          <w:szCs w:val="28"/>
        </w:rPr>
        <w:t>.000 đồng/01 lần thông báo (</w:t>
      </w:r>
      <w:r>
        <w:rPr>
          <w:bCs/>
          <w:sz w:val="28"/>
          <w:szCs w:val="28"/>
          <w:lang w:val="en-US"/>
        </w:rPr>
        <w:t>Một trăm năm mươi</w:t>
      </w:r>
      <w:r w:rsidRPr="00ED1EA1">
        <w:rPr>
          <w:bCs/>
          <w:sz w:val="28"/>
          <w:szCs w:val="28"/>
        </w:rPr>
        <w:t xml:space="preserve"> nghìn đồng/một lần thông báo)</w:t>
      </w:r>
      <w:r w:rsidRPr="00AA5FED">
        <w:rPr>
          <w:sz w:val="28"/>
          <w:szCs w:val="28"/>
          <w:lang w:val="nl-NL"/>
        </w:rPr>
        <w:t xml:space="preserve"> </w:t>
      </w:r>
      <w:r>
        <w:rPr>
          <w:sz w:val="28"/>
          <w:szCs w:val="28"/>
          <w:lang w:val="nl-NL"/>
        </w:rPr>
        <w:t>(</w:t>
      </w:r>
      <w:r w:rsidRPr="00ED1EA1">
        <w:rPr>
          <w:sz w:val="28"/>
          <w:szCs w:val="28"/>
          <w:lang w:val="nl-NL"/>
        </w:rPr>
        <w:t>chưa bao gồm thuế giá trị gia tăng</w:t>
      </w:r>
      <w:r>
        <w:rPr>
          <w:sz w:val="28"/>
          <w:szCs w:val="28"/>
          <w:lang w:val="nl-NL"/>
        </w:rPr>
        <w:t>)</w:t>
      </w:r>
      <w:r w:rsidRPr="00ED1EA1">
        <w:rPr>
          <w:bCs/>
          <w:sz w:val="28"/>
          <w:szCs w:val="28"/>
        </w:rPr>
        <w:t>.</w:t>
      </w:r>
      <w:r>
        <w:rPr>
          <w:bCs/>
          <w:sz w:val="28"/>
          <w:szCs w:val="28"/>
          <w:lang w:val="en-US"/>
        </w:rPr>
        <w:t xml:space="preserve"> Một lần thông báo bao gồm thông báo lựa chọn và thông báo kết quả lựa chọn.</w:t>
      </w:r>
    </w:p>
    <w:p w14:paraId="21C2F2A3" w14:textId="77777777" w:rsidR="002F586E" w:rsidRPr="00ED1EA1" w:rsidRDefault="002F586E" w:rsidP="002F586E">
      <w:pPr>
        <w:spacing w:before="120" w:after="120" w:line="380" w:lineRule="exact"/>
        <w:ind w:firstLine="720"/>
        <w:jc w:val="both"/>
        <w:rPr>
          <w:bCs/>
          <w:sz w:val="28"/>
          <w:szCs w:val="28"/>
        </w:rPr>
      </w:pPr>
      <w:r>
        <w:rPr>
          <w:bCs/>
          <w:sz w:val="28"/>
          <w:szCs w:val="28"/>
          <w:lang w:val="en-US"/>
        </w:rPr>
        <w:t>-</w:t>
      </w:r>
      <w:r w:rsidRPr="00ED1EA1">
        <w:rPr>
          <w:bCs/>
          <w:sz w:val="28"/>
          <w:szCs w:val="28"/>
        </w:rPr>
        <w:t xml:space="preserve"> Chi phí đăng thông báo công khai việc đấu giá tài sản là 330.000 đồng/01 lần thông báo (Ba trăm ba mươi nghìn đồng/một lần thông báo)</w:t>
      </w:r>
      <w:r w:rsidRPr="00AA5FED">
        <w:rPr>
          <w:sz w:val="28"/>
          <w:szCs w:val="28"/>
          <w:lang w:val="nl-NL"/>
        </w:rPr>
        <w:t xml:space="preserve"> </w:t>
      </w:r>
      <w:r>
        <w:rPr>
          <w:sz w:val="28"/>
          <w:szCs w:val="28"/>
          <w:lang w:val="nl-NL"/>
        </w:rPr>
        <w:t>(</w:t>
      </w:r>
      <w:r w:rsidRPr="00ED1EA1">
        <w:rPr>
          <w:sz w:val="28"/>
          <w:szCs w:val="28"/>
          <w:lang w:val="nl-NL"/>
        </w:rPr>
        <w:t>chưa bao gồm thuế giá trị gia tăng</w:t>
      </w:r>
      <w:r>
        <w:rPr>
          <w:sz w:val="28"/>
          <w:szCs w:val="28"/>
          <w:lang w:val="nl-NL"/>
        </w:rPr>
        <w:t>)</w:t>
      </w:r>
      <w:r w:rsidRPr="00ED1EA1">
        <w:rPr>
          <w:bCs/>
          <w:sz w:val="28"/>
          <w:szCs w:val="28"/>
        </w:rPr>
        <w:t>.</w:t>
      </w:r>
    </w:p>
    <w:p w14:paraId="4EE32597" w14:textId="77777777" w:rsidR="002F586E" w:rsidRPr="00ED1EA1" w:rsidRDefault="002F586E" w:rsidP="002F586E">
      <w:pPr>
        <w:spacing w:before="120" w:after="120" w:line="380" w:lineRule="exact"/>
        <w:ind w:firstLine="720"/>
        <w:jc w:val="both"/>
        <w:rPr>
          <w:bCs/>
          <w:sz w:val="28"/>
          <w:szCs w:val="28"/>
        </w:rPr>
      </w:pPr>
      <w:r>
        <w:rPr>
          <w:bCs/>
          <w:sz w:val="28"/>
          <w:szCs w:val="28"/>
          <w:lang w:val="en-US"/>
        </w:rPr>
        <w:t>-</w:t>
      </w:r>
      <w:r w:rsidRPr="00ED1EA1">
        <w:rPr>
          <w:bCs/>
          <w:sz w:val="28"/>
          <w:szCs w:val="28"/>
        </w:rPr>
        <w:t xml:space="preserve"> Chi phí</w:t>
      </w:r>
      <w:r>
        <w:rPr>
          <w:bCs/>
          <w:sz w:val="28"/>
          <w:szCs w:val="28"/>
          <w:lang w:val="en-US"/>
        </w:rPr>
        <w:t xml:space="preserve"> sử dụng</w:t>
      </w:r>
      <w:r w:rsidRPr="00ED1EA1">
        <w:rPr>
          <w:bCs/>
          <w:sz w:val="28"/>
          <w:szCs w:val="28"/>
        </w:rPr>
        <w:t xml:space="preserve"> phần mềm đấu giá trực tuyến trên Cổng Đấu giá tài sản quốc gia để tổ chức cuộc đấu giá bằng hình thức đấu giá trực tuyến là 3.000.000 đồng/01phiên đấu giá (Ba triệu đồng/một phiên đấu giá)</w:t>
      </w:r>
      <w:r w:rsidRPr="00AA5FED">
        <w:rPr>
          <w:sz w:val="28"/>
          <w:szCs w:val="28"/>
          <w:lang w:val="nl-NL"/>
        </w:rPr>
        <w:t xml:space="preserve"> </w:t>
      </w:r>
      <w:r>
        <w:rPr>
          <w:sz w:val="28"/>
          <w:szCs w:val="28"/>
          <w:lang w:val="nl-NL"/>
        </w:rPr>
        <w:t>(</w:t>
      </w:r>
      <w:r w:rsidRPr="00ED1EA1">
        <w:rPr>
          <w:sz w:val="28"/>
          <w:szCs w:val="28"/>
          <w:lang w:val="nl-NL"/>
        </w:rPr>
        <w:t>chưa bao gồm thuế giá trị gia tăng</w:t>
      </w:r>
      <w:r>
        <w:rPr>
          <w:sz w:val="28"/>
          <w:szCs w:val="28"/>
          <w:lang w:val="nl-NL"/>
        </w:rPr>
        <w:t>)</w:t>
      </w:r>
      <w:r w:rsidRPr="00ED1EA1">
        <w:rPr>
          <w:bCs/>
          <w:sz w:val="28"/>
          <w:szCs w:val="28"/>
        </w:rPr>
        <w:t>.</w:t>
      </w:r>
    </w:p>
    <w:p w14:paraId="7B25EB8B" w14:textId="77777777" w:rsidR="002F586E" w:rsidRDefault="002F586E" w:rsidP="002F586E">
      <w:pPr>
        <w:pStyle w:val="ListParagraph"/>
        <w:spacing w:before="120" w:after="120" w:line="380" w:lineRule="exact"/>
        <w:ind w:left="0" w:firstLine="720"/>
        <w:contextualSpacing w:val="0"/>
        <w:jc w:val="both"/>
        <w:rPr>
          <w:sz w:val="28"/>
          <w:szCs w:val="28"/>
          <w:lang w:val="nl-NL"/>
        </w:rPr>
      </w:pPr>
      <w:r>
        <w:rPr>
          <w:sz w:val="28"/>
          <w:szCs w:val="28"/>
          <w:lang w:val="nl-NL"/>
        </w:rPr>
        <w:t xml:space="preserve">Tổ chức, cá nhân nộp chi phí </w:t>
      </w:r>
      <w:r w:rsidRPr="0045658F">
        <w:rPr>
          <w:sz w:val="28"/>
          <w:szCs w:val="28"/>
          <w:lang w:val="nl-NL"/>
        </w:rPr>
        <w:t>đăng tải</w:t>
      </w:r>
      <w:r>
        <w:rPr>
          <w:sz w:val="28"/>
          <w:szCs w:val="28"/>
          <w:lang w:val="nl-NL"/>
        </w:rPr>
        <w:t xml:space="preserve">, </w:t>
      </w:r>
      <w:r w:rsidRPr="0045658F">
        <w:rPr>
          <w:sz w:val="28"/>
          <w:szCs w:val="28"/>
          <w:lang w:val="nl-NL"/>
        </w:rPr>
        <w:t>chi phí</w:t>
      </w:r>
      <w:r>
        <w:rPr>
          <w:sz w:val="28"/>
          <w:szCs w:val="28"/>
          <w:lang w:val="nl-NL"/>
        </w:rPr>
        <w:t xml:space="preserve"> sử dụng </w:t>
      </w:r>
      <w:r w:rsidRPr="0045658F">
        <w:rPr>
          <w:sz w:val="28"/>
          <w:szCs w:val="28"/>
          <w:lang w:val="nl-NL"/>
        </w:rPr>
        <w:t>phần mềm đấu giá trực tuyến trên Cổng Đấu giá tài sản quốc gia</w:t>
      </w:r>
      <w:r>
        <w:rPr>
          <w:sz w:val="28"/>
          <w:szCs w:val="28"/>
          <w:lang w:val="nl-NL"/>
        </w:rPr>
        <w:t xml:space="preserve"> trong thời hạn tối đa là 14 ngày kể từ ngày thông tin được đăng tải trên Cổng Đấu giá tài sản quốc gia hoặc từ ngày kết thúc việc sử dụng phần mềm đấu giá trực tuyến; trường hợp tổ chức, các nhân không thanh toán chi phí đúng thời hạn thì tài khoản của tổ chức, cá nhân đó sẽ bị chuyển sang trạng thái tạm ngừng hoạt động và không thực hiện được các giao dịch liên quan trên Cổng Đấu giá tài sản quốc gia cho đến khi hoàn thành nghĩa vụ thanh toán chi phí theo quy định.</w:t>
      </w:r>
    </w:p>
    <w:p w14:paraId="78CA1D97" w14:textId="6CB4E1BF" w:rsidR="002F586E" w:rsidRPr="00F146F2" w:rsidRDefault="002F586E" w:rsidP="002F586E">
      <w:pPr>
        <w:pStyle w:val="ListParagraph"/>
        <w:spacing w:before="120" w:after="120" w:line="380" w:lineRule="exact"/>
        <w:ind w:left="0" w:firstLine="720"/>
        <w:contextualSpacing w:val="0"/>
        <w:jc w:val="both"/>
        <w:rPr>
          <w:b/>
          <w:bCs/>
          <w:i/>
          <w:sz w:val="28"/>
          <w:szCs w:val="28"/>
        </w:rPr>
      </w:pPr>
      <w:r w:rsidRPr="00F146F2">
        <w:rPr>
          <w:b/>
          <w:i/>
          <w:sz w:val="28"/>
          <w:szCs w:val="28"/>
          <w:lang w:val="nl-NL"/>
        </w:rPr>
        <w:t>2.</w:t>
      </w:r>
      <w:r w:rsidR="005569E7">
        <w:rPr>
          <w:b/>
          <w:i/>
          <w:sz w:val="28"/>
          <w:szCs w:val="28"/>
          <w:lang w:val="nl-NL"/>
        </w:rPr>
        <w:t>3.</w:t>
      </w:r>
      <w:r w:rsidRPr="00F146F2">
        <w:rPr>
          <w:b/>
          <w:i/>
          <w:sz w:val="28"/>
          <w:szCs w:val="28"/>
          <w:lang w:val="nl-NL"/>
        </w:rPr>
        <w:t xml:space="preserve"> </w:t>
      </w:r>
      <w:r w:rsidRPr="00F146F2">
        <w:rPr>
          <w:b/>
          <w:bCs/>
          <w:i/>
          <w:sz w:val="28"/>
          <w:szCs w:val="28"/>
        </w:rPr>
        <w:t xml:space="preserve">Nguyên tắc thu, chi </w:t>
      </w:r>
      <w:r w:rsidRPr="00F146F2">
        <w:rPr>
          <w:b/>
          <w:bCs/>
          <w:i/>
          <w:sz w:val="28"/>
          <w:szCs w:val="28"/>
          <w:lang w:val="en-US"/>
        </w:rPr>
        <w:t xml:space="preserve">và quản lý, sử dụng khoản thu </w:t>
      </w:r>
      <w:r w:rsidRPr="00F146F2">
        <w:rPr>
          <w:b/>
          <w:bCs/>
          <w:i/>
          <w:sz w:val="28"/>
          <w:szCs w:val="28"/>
        </w:rPr>
        <w:t>đối với các khoản thu chi phí đăng tải và chi phí thuê phần mềm đấu giá trực tuyến trên Cổng Đấu giá tài sản quốc gia</w:t>
      </w:r>
    </w:p>
    <w:p w14:paraId="7CDE31D9" w14:textId="77777777" w:rsidR="002F586E" w:rsidRPr="00213B28" w:rsidRDefault="002F586E" w:rsidP="002F586E">
      <w:pPr>
        <w:pStyle w:val="ListParagraph"/>
        <w:spacing w:before="120" w:after="120" w:line="380" w:lineRule="exact"/>
        <w:ind w:left="0" w:firstLine="720"/>
        <w:contextualSpacing w:val="0"/>
        <w:jc w:val="both"/>
        <w:rPr>
          <w:bCs/>
          <w:sz w:val="28"/>
          <w:szCs w:val="28"/>
          <w:lang w:val="en-US"/>
        </w:rPr>
      </w:pPr>
      <w:r>
        <w:rPr>
          <w:bCs/>
          <w:sz w:val="28"/>
          <w:szCs w:val="28"/>
          <w:lang w:val="en-US"/>
        </w:rPr>
        <w:t xml:space="preserve">Căn cứ quy định của Nghị định số </w:t>
      </w:r>
      <w:r w:rsidRPr="00DF6130">
        <w:rPr>
          <w:bCs/>
          <w:sz w:val="28"/>
          <w:szCs w:val="28"/>
          <w:lang w:val="en-US"/>
        </w:rPr>
        <w:t>120/2020/NĐ-CP ngày 07/10/2020 của Chính phủ quy định về thành lập, tổ chức lại, giải thể đơn vị sự nghiệp công lập</w:t>
      </w:r>
      <w:r>
        <w:rPr>
          <w:bCs/>
          <w:sz w:val="28"/>
          <w:szCs w:val="28"/>
          <w:lang w:val="en-US"/>
        </w:rPr>
        <w:t xml:space="preserve"> (Điều 5)</w:t>
      </w:r>
      <w:r w:rsidRPr="00DF6130">
        <w:rPr>
          <w:bCs/>
          <w:sz w:val="28"/>
          <w:szCs w:val="28"/>
          <w:lang w:val="en-US"/>
        </w:rPr>
        <w:t xml:space="preserve"> và Nghị định số 60/2021/NĐ-CP ngày 21/6/2021 của Chính phủ quy định cơ chế tự chủ tài chính của đơn vị sự nghiệp công lập</w:t>
      </w:r>
      <w:r>
        <w:rPr>
          <w:bCs/>
          <w:sz w:val="28"/>
          <w:szCs w:val="28"/>
          <w:lang w:val="en-US"/>
        </w:rPr>
        <w:t xml:space="preserve"> (Điều 11, Điều 12), Cục Bổ trợ tư pháp thành lập Trung tâm thông tin đấu giá tài sản là đơn vị sự nghiệp công lập tự chủ về tài chính, </w:t>
      </w:r>
      <w:r w:rsidRPr="00213B28">
        <w:rPr>
          <w:bCs/>
          <w:sz w:val="28"/>
          <w:szCs w:val="28"/>
          <w:lang w:val="en-US"/>
        </w:rPr>
        <w:t>tự bảo đảm chi thường xuyên và chi đầu tư</w:t>
      </w:r>
      <w:r>
        <w:rPr>
          <w:bCs/>
          <w:sz w:val="28"/>
          <w:szCs w:val="28"/>
          <w:lang w:val="en-US"/>
        </w:rPr>
        <w:t xml:space="preserve"> để quản lý, vận hành Cổng Đấu giá tài sản quốc gia, theo đó </w:t>
      </w:r>
      <w:r w:rsidRPr="00213B28">
        <w:rPr>
          <w:bCs/>
          <w:sz w:val="28"/>
          <w:szCs w:val="28"/>
          <w:lang w:val="en-US"/>
        </w:rPr>
        <w:t xml:space="preserve">Trung tâm thông tin đấu giá tài sản có trách nhiệm thu, quản lý và sử dụng các khoản thu chi phí đăng </w:t>
      </w:r>
      <w:r w:rsidRPr="00213B28">
        <w:rPr>
          <w:bCs/>
          <w:sz w:val="28"/>
          <w:szCs w:val="28"/>
          <w:lang w:val="en-US"/>
        </w:rPr>
        <w:lastRenderedPageBreak/>
        <w:t xml:space="preserve">tải và chi phí thuê phần mềm đấu giá trực tuyến trên Cổng Đấu giá tài sản quốc </w:t>
      </w:r>
      <w:r>
        <w:rPr>
          <w:bCs/>
          <w:sz w:val="28"/>
          <w:szCs w:val="28"/>
          <w:lang w:val="en-US"/>
        </w:rPr>
        <w:t xml:space="preserve">gia theo quy định tại Thông tư. </w:t>
      </w:r>
    </w:p>
    <w:p w14:paraId="33D146FA" w14:textId="732B45BE" w:rsidR="0067123A" w:rsidRPr="00BE1D02" w:rsidRDefault="002F586E" w:rsidP="002F586E">
      <w:pPr>
        <w:widowControl w:val="0"/>
        <w:spacing w:before="120" w:after="120" w:line="380" w:lineRule="exact"/>
        <w:ind w:firstLine="720"/>
        <w:jc w:val="both"/>
        <w:rPr>
          <w:sz w:val="28"/>
          <w:szCs w:val="28"/>
          <w:lang w:val="en-US"/>
        </w:rPr>
      </w:pPr>
      <w:r w:rsidRPr="006054A2">
        <w:rPr>
          <w:bCs/>
          <w:sz w:val="28"/>
          <w:szCs w:val="28"/>
          <w:lang w:val="en-US"/>
        </w:rPr>
        <w:t>Nguồn thu từ chi phí đăng tải và chi phí thuê phần mềm đấu giá trực tuyến trên Cổng Đấu giá tài sản quốc gia để thực hiện các nhiệm vụ như: chi thực hiện nghĩa vụ với ngân sách nhà nước; quản lý, duy trì, vận hành và phát triển Cổng Đấu giá tài sản quốc gia; đăng tải thông thông báo lựa chọn tổ chức hành nghề đấu giá tài sản, thông báo công khai việc đấu giá trên Cổng Đấu giá tài sản quốc gia, thực hiện đấu giá trực tuyến và các thông tin khác theo quy định của pháp luật; các nhiệm vụ chi thường xuyên</w:t>
      </w:r>
      <w:r>
        <w:rPr>
          <w:bCs/>
          <w:sz w:val="28"/>
          <w:szCs w:val="28"/>
          <w:lang w:val="en-US"/>
        </w:rPr>
        <w:t xml:space="preserve"> và chi</w:t>
      </w:r>
      <w:r w:rsidRPr="006054A2">
        <w:rPr>
          <w:bCs/>
          <w:sz w:val="28"/>
          <w:szCs w:val="28"/>
          <w:lang w:val="en-US"/>
        </w:rPr>
        <w:t xml:space="preserve"> khác </w:t>
      </w:r>
      <w:r>
        <w:rPr>
          <w:bCs/>
          <w:sz w:val="28"/>
          <w:szCs w:val="28"/>
          <w:lang w:val="en-US"/>
        </w:rPr>
        <w:t>theo quy định của pháp luật</w:t>
      </w:r>
      <w:r w:rsidRPr="006054A2">
        <w:rPr>
          <w:bCs/>
          <w:sz w:val="28"/>
          <w:szCs w:val="28"/>
          <w:lang w:val="en-US"/>
        </w:rPr>
        <w:t>.</w:t>
      </w:r>
      <w:r>
        <w:rPr>
          <w:bCs/>
          <w:sz w:val="28"/>
          <w:szCs w:val="28"/>
          <w:lang w:val="en-US"/>
        </w:rPr>
        <w:t xml:space="preserve"> </w:t>
      </w:r>
      <w:r w:rsidRPr="006054A2">
        <w:rPr>
          <w:rFonts w:eastAsia="Calibri"/>
          <w:sz w:val="28"/>
          <w:szCs w:val="28"/>
        </w:rPr>
        <w:t>Không sử dụng nguồn ngân sách nhà nước để thực hiện các nhiệm vụ</w:t>
      </w:r>
      <w:r>
        <w:rPr>
          <w:rFonts w:eastAsia="Calibri"/>
          <w:sz w:val="28"/>
          <w:szCs w:val="28"/>
        </w:rPr>
        <w:t xml:space="preserve"> của </w:t>
      </w:r>
      <w:r>
        <w:rPr>
          <w:rFonts w:eastAsia="Calibri"/>
          <w:sz w:val="28"/>
          <w:szCs w:val="28"/>
          <w:lang w:val="en-US"/>
        </w:rPr>
        <w:t>Trung tâm thông tin đấu giá tài sản và Cổng Đấu giá tài sản quốc gia.</w:t>
      </w:r>
    </w:p>
    <w:p w14:paraId="2B832159" w14:textId="3B04B269" w:rsidR="00AC6048" w:rsidRPr="00802DFE" w:rsidRDefault="00D5664D" w:rsidP="00904D57">
      <w:pPr>
        <w:spacing w:before="120" w:after="120" w:line="340" w:lineRule="atLeast"/>
        <w:ind w:firstLine="720"/>
        <w:jc w:val="both"/>
        <w:rPr>
          <w:bCs/>
          <w:sz w:val="28"/>
          <w:szCs w:val="28"/>
          <w:lang w:val="nl-NL"/>
        </w:rPr>
      </w:pPr>
      <w:r w:rsidRPr="00802DFE">
        <w:rPr>
          <w:color w:val="000000"/>
          <w:sz w:val="28"/>
          <w:szCs w:val="28"/>
          <w:lang w:val="nl-NL"/>
        </w:rPr>
        <w:t xml:space="preserve">Trên đây là </w:t>
      </w:r>
      <w:r w:rsidR="00BE1D02">
        <w:rPr>
          <w:spacing w:val="-2"/>
          <w:sz w:val="28"/>
          <w:szCs w:val="28"/>
          <w:lang w:val="nl-NL"/>
        </w:rPr>
        <w:t>Tờ trình</w:t>
      </w:r>
      <w:r w:rsidR="00AC6048" w:rsidRPr="00802DFE">
        <w:rPr>
          <w:bCs/>
          <w:sz w:val="28"/>
          <w:szCs w:val="28"/>
        </w:rPr>
        <w:t xml:space="preserve"> xây </w:t>
      </w:r>
      <w:r w:rsidR="00AC6048" w:rsidRPr="00695BBF">
        <w:rPr>
          <w:spacing w:val="-2"/>
          <w:sz w:val="28"/>
          <w:szCs w:val="28"/>
          <w:lang w:val="nl-NL"/>
        </w:rPr>
        <w:t xml:space="preserve">dựng </w:t>
      </w:r>
      <w:r w:rsidR="00912A00" w:rsidRPr="00066D60">
        <w:rPr>
          <w:sz w:val="28"/>
          <w:szCs w:val="28"/>
          <w:lang w:val="en-US"/>
        </w:rPr>
        <w:t>Thông tư quy định cơ chế, chính sách về giá dịch vụ đấu giá tài sản mà pháp luật quy định phải bán thông qua đấu giá; chi phí đăng thông báo lựa chọn tổ chức hành nghề đấu giá tài sản, chi phí thông báo công khai việc đấu giá trên Cổng Đấu giá tài sản quốc gia, chi phí sử dụng phần mềm đấu giá trực tuyến trên Cổng Đấu giá tài sản quốc gia</w:t>
      </w:r>
      <w:r w:rsidR="00912A00" w:rsidRPr="00912A00">
        <w:rPr>
          <w:sz w:val="28"/>
          <w:szCs w:val="28"/>
        </w:rPr>
        <w:t xml:space="preserve"> </w:t>
      </w:r>
      <w:r w:rsidR="00912A00" w:rsidRPr="00C822EE">
        <w:rPr>
          <w:sz w:val="28"/>
          <w:szCs w:val="28"/>
        </w:rPr>
        <w:t>và các chi phí khác liên quan theo quy định của pháp luật</w:t>
      </w:r>
      <w:r w:rsidR="00AC6048" w:rsidRPr="00695BBF">
        <w:rPr>
          <w:spacing w:val="-2"/>
          <w:sz w:val="28"/>
          <w:szCs w:val="28"/>
          <w:lang w:val="nl-NL"/>
        </w:rPr>
        <w:t xml:space="preserve">, </w:t>
      </w:r>
      <w:r w:rsidR="006923DD" w:rsidRPr="00695BBF">
        <w:rPr>
          <w:spacing w:val="-2"/>
          <w:sz w:val="28"/>
          <w:szCs w:val="28"/>
          <w:lang w:val="nl-NL"/>
        </w:rPr>
        <w:t>Cục Bổ trợ tư pháp xin báo cáo</w:t>
      </w:r>
      <w:r w:rsidR="00AC6048" w:rsidRPr="00695BBF">
        <w:rPr>
          <w:spacing w:val="-2"/>
          <w:sz w:val="28"/>
          <w:szCs w:val="28"/>
          <w:lang w:val="nl-NL"/>
        </w:rPr>
        <w:t xml:space="preserve"> </w:t>
      </w:r>
      <w:r w:rsidR="00B10762" w:rsidRPr="00695BBF">
        <w:rPr>
          <w:spacing w:val="-2"/>
          <w:sz w:val="28"/>
          <w:szCs w:val="28"/>
          <w:lang w:val="nl-NL"/>
        </w:rPr>
        <w:t>Bộ trưởng</w:t>
      </w:r>
      <w:r w:rsidR="00AC6048" w:rsidRPr="00802DFE">
        <w:rPr>
          <w:bCs/>
          <w:sz w:val="28"/>
          <w:szCs w:val="28"/>
          <w:lang w:val="nl-NL"/>
        </w:rPr>
        <w:t xml:space="preserve"> xem xét, cho ý kiến chỉ đạo./.</w:t>
      </w:r>
      <w:bookmarkStart w:id="4" w:name="_GoBack"/>
      <w:bookmarkEnd w:id="4"/>
    </w:p>
    <w:tbl>
      <w:tblPr>
        <w:tblW w:w="8964" w:type="dxa"/>
        <w:tblInd w:w="108" w:type="dxa"/>
        <w:tblLook w:val="01E0" w:firstRow="1" w:lastRow="1" w:firstColumn="1" w:lastColumn="1" w:noHBand="0" w:noVBand="0"/>
      </w:tblPr>
      <w:tblGrid>
        <w:gridCol w:w="4003"/>
        <w:gridCol w:w="4961"/>
      </w:tblGrid>
      <w:tr w:rsidR="007F00C8" w:rsidRPr="00802DFE" w14:paraId="7B4A88FA" w14:textId="77777777" w:rsidTr="00D420D6">
        <w:tc>
          <w:tcPr>
            <w:tcW w:w="4003" w:type="dxa"/>
          </w:tcPr>
          <w:p w14:paraId="1ED873A7" w14:textId="77777777" w:rsidR="007F00C8" w:rsidRPr="00B15453" w:rsidRDefault="007F00C8" w:rsidP="00122842">
            <w:pPr>
              <w:spacing w:line="240" w:lineRule="atLeast"/>
              <w:jc w:val="both"/>
              <w:rPr>
                <w:b/>
                <w:i/>
                <w:szCs w:val="28"/>
                <w:lang w:val="nl-NL"/>
              </w:rPr>
            </w:pPr>
            <w:r w:rsidRPr="00B15453">
              <w:rPr>
                <w:b/>
                <w:i/>
                <w:szCs w:val="28"/>
                <w:lang w:val="nl-NL"/>
              </w:rPr>
              <w:t>Nơi nhận:</w:t>
            </w:r>
          </w:p>
          <w:p w14:paraId="70D994EC" w14:textId="77777777" w:rsidR="007F00C8" w:rsidRPr="00904D57" w:rsidRDefault="007F00C8" w:rsidP="00122842">
            <w:pPr>
              <w:spacing w:line="240" w:lineRule="atLeast"/>
              <w:jc w:val="both"/>
              <w:rPr>
                <w:sz w:val="22"/>
                <w:szCs w:val="22"/>
                <w:lang w:val="nl-NL"/>
              </w:rPr>
            </w:pPr>
            <w:r w:rsidRPr="00904D57">
              <w:rPr>
                <w:sz w:val="22"/>
                <w:szCs w:val="22"/>
                <w:lang w:val="nl-NL"/>
              </w:rPr>
              <w:t>- Như trên;</w:t>
            </w:r>
          </w:p>
          <w:p w14:paraId="512B7735" w14:textId="5E87F99F" w:rsidR="007F00C8" w:rsidRPr="00802DFE" w:rsidRDefault="007F00C8" w:rsidP="00DE59A5">
            <w:pPr>
              <w:spacing w:line="240" w:lineRule="atLeast"/>
              <w:jc w:val="both"/>
              <w:rPr>
                <w:sz w:val="28"/>
                <w:szCs w:val="28"/>
                <w:lang w:val="nl-NL"/>
              </w:rPr>
            </w:pPr>
            <w:r w:rsidRPr="00904D57">
              <w:rPr>
                <w:sz w:val="22"/>
                <w:szCs w:val="22"/>
              </w:rPr>
              <w:t xml:space="preserve">- </w:t>
            </w:r>
            <w:r w:rsidRPr="00904D57">
              <w:rPr>
                <w:sz w:val="22"/>
                <w:szCs w:val="22"/>
                <w:lang w:val="nl-NL"/>
              </w:rPr>
              <w:t>Lưu: VT,</w:t>
            </w:r>
            <w:r w:rsidRPr="00904D57">
              <w:rPr>
                <w:sz w:val="22"/>
                <w:szCs w:val="22"/>
              </w:rPr>
              <w:t xml:space="preserve"> </w:t>
            </w:r>
            <w:r w:rsidR="00020297">
              <w:rPr>
                <w:sz w:val="22"/>
                <w:szCs w:val="22"/>
                <w:lang w:val="en-US"/>
              </w:rPr>
              <w:t>ĐG</w:t>
            </w:r>
            <w:r w:rsidR="00DE59A5" w:rsidRPr="00904D57">
              <w:rPr>
                <w:sz w:val="22"/>
                <w:szCs w:val="22"/>
                <w:lang w:val="en-US"/>
              </w:rPr>
              <w:t>,</w:t>
            </w:r>
            <w:r w:rsidR="00020297">
              <w:rPr>
                <w:sz w:val="22"/>
                <w:szCs w:val="22"/>
                <w:lang w:val="en-US"/>
              </w:rPr>
              <w:t>GĐ,TT,HG</w:t>
            </w:r>
            <w:r w:rsidR="00DE59A5" w:rsidRPr="00904D57">
              <w:rPr>
                <w:sz w:val="22"/>
                <w:szCs w:val="22"/>
                <w:lang w:val="en-US"/>
              </w:rPr>
              <w:t>.</w:t>
            </w:r>
          </w:p>
        </w:tc>
        <w:tc>
          <w:tcPr>
            <w:tcW w:w="4961" w:type="dxa"/>
          </w:tcPr>
          <w:p w14:paraId="0B891E99" w14:textId="77777777" w:rsidR="007F00C8" w:rsidRPr="00802DFE" w:rsidRDefault="007F00C8" w:rsidP="001E14C2">
            <w:pPr>
              <w:spacing w:line="240" w:lineRule="atLeast"/>
              <w:ind w:firstLine="720"/>
              <w:jc w:val="center"/>
              <w:rPr>
                <w:b/>
                <w:sz w:val="28"/>
                <w:szCs w:val="28"/>
                <w:lang w:val="nl-NL"/>
              </w:rPr>
            </w:pPr>
            <w:r w:rsidRPr="00802DFE">
              <w:rPr>
                <w:b/>
                <w:sz w:val="28"/>
                <w:szCs w:val="28"/>
                <w:lang w:val="nl-NL"/>
              </w:rPr>
              <w:t>CỤC TRƯỞNG</w:t>
            </w:r>
          </w:p>
          <w:p w14:paraId="26678E1A" w14:textId="77777777" w:rsidR="007F00C8" w:rsidRPr="00802DFE" w:rsidRDefault="007F00C8" w:rsidP="001E14C2">
            <w:pPr>
              <w:spacing w:line="240" w:lineRule="atLeast"/>
              <w:ind w:firstLine="720"/>
              <w:rPr>
                <w:b/>
                <w:sz w:val="28"/>
                <w:szCs w:val="28"/>
                <w:lang w:val="nl-NL"/>
              </w:rPr>
            </w:pPr>
          </w:p>
          <w:p w14:paraId="6DC34FF6" w14:textId="77777777" w:rsidR="007F00C8" w:rsidRPr="00802DFE" w:rsidRDefault="007F00C8" w:rsidP="001E14C2">
            <w:pPr>
              <w:spacing w:line="240" w:lineRule="atLeast"/>
              <w:ind w:firstLine="720"/>
              <w:rPr>
                <w:b/>
                <w:sz w:val="28"/>
                <w:szCs w:val="28"/>
              </w:rPr>
            </w:pPr>
          </w:p>
          <w:p w14:paraId="78DF8C5F" w14:textId="77777777" w:rsidR="007F00C8" w:rsidRPr="00802DFE" w:rsidRDefault="007F00C8" w:rsidP="001E14C2">
            <w:pPr>
              <w:spacing w:line="240" w:lineRule="atLeast"/>
              <w:ind w:firstLine="720"/>
              <w:rPr>
                <w:b/>
                <w:sz w:val="28"/>
                <w:szCs w:val="28"/>
              </w:rPr>
            </w:pPr>
          </w:p>
          <w:p w14:paraId="33190A07" w14:textId="77777777" w:rsidR="006923DD" w:rsidRPr="00802DFE" w:rsidRDefault="006923DD" w:rsidP="001E14C2">
            <w:pPr>
              <w:spacing w:line="240" w:lineRule="atLeast"/>
              <w:ind w:firstLine="720"/>
              <w:rPr>
                <w:b/>
                <w:sz w:val="28"/>
                <w:szCs w:val="28"/>
              </w:rPr>
            </w:pPr>
          </w:p>
          <w:p w14:paraId="62A28F93" w14:textId="77777777" w:rsidR="007F00C8" w:rsidRPr="00802DFE" w:rsidRDefault="007F00C8" w:rsidP="001E14C2">
            <w:pPr>
              <w:spacing w:line="240" w:lineRule="atLeast"/>
              <w:ind w:firstLine="720"/>
              <w:rPr>
                <w:b/>
                <w:sz w:val="28"/>
                <w:szCs w:val="28"/>
              </w:rPr>
            </w:pPr>
          </w:p>
          <w:p w14:paraId="116ADCDC" w14:textId="77777777" w:rsidR="007F00C8" w:rsidRPr="00802DFE" w:rsidRDefault="007F00C8" w:rsidP="001E14C2">
            <w:pPr>
              <w:spacing w:line="240" w:lineRule="atLeast"/>
              <w:ind w:firstLine="720"/>
              <w:rPr>
                <w:b/>
                <w:sz w:val="28"/>
                <w:szCs w:val="28"/>
              </w:rPr>
            </w:pPr>
          </w:p>
          <w:p w14:paraId="4BA7B153" w14:textId="77777777" w:rsidR="007F00C8" w:rsidRPr="00802DFE" w:rsidRDefault="006923DD" w:rsidP="001E14C2">
            <w:pPr>
              <w:tabs>
                <w:tab w:val="left" w:pos="1110"/>
                <w:tab w:val="center" w:pos="2375"/>
              </w:tabs>
              <w:spacing w:line="240" w:lineRule="atLeast"/>
              <w:ind w:firstLine="720"/>
              <w:jc w:val="center"/>
              <w:rPr>
                <w:b/>
                <w:sz w:val="28"/>
                <w:szCs w:val="28"/>
                <w:lang w:val="nl-NL"/>
              </w:rPr>
            </w:pPr>
            <w:r w:rsidRPr="00802DFE">
              <w:rPr>
                <w:b/>
                <w:sz w:val="28"/>
                <w:szCs w:val="28"/>
                <w:lang w:val="nl-NL"/>
              </w:rPr>
              <w:t>Lê Xuân Hồng</w:t>
            </w:r>
          </w:p>
        </w:tc>
      </w:tr>
    </w:tbl>
    <w:p w14:paraId="7575D820" w14:textId="77777777" w:rsidR="007F00C8" w:rsidRPr="00802DFE" w:rsidRDefault="007F00C8" w:rsidP="001E14C2">
      <w:pPr>
        <w:spacing w:before="120" w:after="120" w:line="340" w:lineRule="atLeast"/>
        <w:ind w:firstLine="720"/>
        <w:jc w:val="both"/>
        <w:rPr>
          <w:bCs/>
          <w:sz w:val="28"/>
          <w:szCs w:val="28"/>
          <w:lang w:val="nl-NL"/>
        </w:rPr>
      </w:pPr>
    </w:p>
    <w:p w14:paraId="4C8AB17B" w14:textId="079C3462" w:rsidR="003F78F3" w:rsidRPr="00802DFE" w:rsidRDefault="00AC6048" w:rsidP="00A02D6F">
      <w:pPr>
        <w:spacing w:before="120" w:after="120" w:line="320" w:lineRule="exact"/>
        <w:ind w:firstLine="720"/>
        <w:jc w:val="both"/>
        <w:rPr>
          <w:sz w:val="28"/>
          <w:szCs w:val="28"/>
        </w:rPr>
      </w:pPr>
      <w:r w:rsidRPr="00802DFE">
        <w:rPr>
          <w:b/>
          <w:sz w:val="28"/>
          <w:szCs w:val="28"/>
          <w:lang w:val="nl-NL"/>
        </w:rPr>
        <w:t xml:space="preserve">                                                </w:t>
      </w:r>
    </w:p>
    <w:p w14:paraId="72FF718B" w14:textId="77777777" w:rsidR="00497808" w:rsidRPr="00802DFE" w:rsidRDefault="00497808" w:rsidP="001E14C2">
      <w:pPr>
        <w:ind w:firstLine="720"/>
        <w:rPr>
          <w:sz w:val="28"/>
          <w:szCs w:val="28"/>
        </w:rPr>
      </w:pPr>
    </w:p>
    <w:sectPr w:rsidR="00497808" w:rsidRPr="00802DFE" w:rsidSect="001A7FE8">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F0A36" w14:textId="77777777" w:rsidR="00901346" w:rsidRDefault="00901346" w:rsidP="00C95417">
      <w:r>
        <w:separator/>
      </w:r>
    </w:p>
  </w:endnote>
  <w:endnote w:type="continuationSeparator" w:id="0">
    <w:p w14:paraId="36F0ECB0" w14:textId="77777777" w:rsidR="00901346" w:rsidRDefault="00901346" w:rsidP="00C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BF64D" w14:textId="77777777" w:rsidR="00901346" w:rsidRDefault="00901346" w:rsidP="00C95417">
      <w:r>
        <w:separator/>
      </w:r>
    </w:p>
  </w:footnote>
  <w:footnote w:type="continuationSeparator" w:id="0">
    <w:p w14:paraId="39D6FE22" w14:textId="77777777" w:rsidR="00901346" w:rsidRDefault="00901346" w:rsidP="00C9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277940"/>
      <w:docPartObj>
        <w:docPartGallery w:val="Page Numbers (Top of Page)"/>
        <w:docPartUnique/>
      </w:docPartObj>
    </w:sdtPr>
    <w:sdtEndPr>
      <w:rPr>
        <w:noProof/>
      </w:rPr>
    </w:sdtEndPr>
    <w:sdtContent>
      <w:p w14:paraId="7B0272FD" w14:textId="77777777" w:rsidR="00D23BB1" w:rsidRDefault="00D23BB1">
        <w:pPr>
          <w:pStyle w:val="Header"/>
          <w:jc w:val="center"/>
        </w:pPr>
        <w:r>
          <w:fldChar w:fldCharType="begin"/>
        </w:r>
        <w:r>
          <w:instrText xml:space="preserve"> PAGE   \* MERGEFORMAT </w:instrText>
        </w:r>
        <w:r>
          <w:fldChar w:fldCharType="separate"/>
        </w:r>
        <w:r w:rsidR="00B367D6">
          <w:rPr>
            <w:noProof/>
          </w:rPr>
          <w:t>7</w:t>
        </w:r>
        <w:r>
          <w:rPr>
            <w:noProof/>
          </w:rPr>
          <w:fldChar w:fldCharType="end"/>
        </w:r>
      </w:p>
    </w:sdtContent>
  </w:sdt>
  <w:p w14:paraId="28025517" w14:textId="77777777" w:rsidR="00D23BB1" w:rsidRDefault="00D23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4AF"/>
    <w:multiLevelType w:val="hybridMultilevel"/>
    <w:tmpl w:val="11AC78DC"/>
    <w:lvl w:ilvl="0" w:tplc="075A6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5778"/>
    <w:multiLevelType w:val="hybridMultilevel"/>
    <w:tmpl w:val="89423C18"/>
    <w:lvl w:ilvl="0" w:tplc="1E808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05507"/>
    <w:multiLevelType w:val="hybridMultilevel"/>
    <w:tmpl w:val="58448CFC"/>
    <w:lvl w:ilvl="0" w:tplc="F18E7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051AEA"/>
    <w:multiLevelType w:val="hybridMultilevel"/>
    <w:tmpl w:val="ACB64AF8"/>
    <w:lvl w:ilvl="0" w:tplc="E22A0E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9B7410"/>
    <w:multiLevelType w:val="hybridMultilevel"/>
    <w:tmpl w:val="9D0688D4"/>
    <w:lvl w:ilvl="0" w:tplc="A5E821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567C81"/>
    <w:multiLevelType w:val="hybridMultilevel"/>
    <w:tmpl w:val="2D86BA30"/>
    <w:lvl w:ilvl="0" w:tplc="4DAA0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872FC5"/>
    <w:multiLevelType w:val="hybridMultilevel"/>
    <w:tmpl w:val="5F1C19BA"/>
    <w:lvl w:ilvl="0" w:tplc="0A2A546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972CA7"/>
    <w:multiLevelType w:val="hybridMultilevel"/>
    <w:tmpl w:val="E63AFF14"/>
    <w:lvl w:ilvl="0" w:tplc="C4A45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AF7FA9"/>
    <w:multiLevelType w:val="hybridMultilevel"/>
    <w:tmpl w:val="8D28DE8A"/>
    <w:lvl w:ilvl="0" w:tplc="D3B8E4D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5E1484"/>
    <w:multiLevelType w:val="hybridMultilevel"/>
    <w:tmpl w:val="BE30C350"/>
    <w:lvl w:ilvl="0" w:tplc="D0F8466A">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68333B1A"/>
    <w:multiLevelType w:val="hybridMultilevel"/>
    <w:tmpl w:val="E2405DB4"/>
    <w:lvl w:ilvl="0" w:tplc="AB3A56BC">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87F7AED"/>
    <w:multiLevelType w:val="hybridMultilevel"/>
    <w:tmpl w:val="BEFEC4D2"/>
    <w:lvl w:ilvl="0" w:tplc="29DA0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254A2D"/>
    <w:multiLevelType w:val="hybridMultilevel"/>
    <w:tmpl w:val="21E84140"/>
    <w:lvl w:ilvl="0" w:tplc="5B0AEC4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AF5A8E"/>
    <w:multiLevelType w:val="hybridMultilevel"/>
    <w:tmpl w:val="02FCE326"/>
    <w:lvl w:ilvl="0" w:tplc="7AE64D62">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2"/>
  </w:num>
  <w:num w:numId="4">
    <w:abstractNumId w:val="5"/>
  </w:num>
  <w:num w:numId="5">
    <w:abstractNumId w:val="6"/>
  </w:num>
  <w:num w:numId="6">
    <w:abstractNumId w:val="7"/>
  </w:num>
  <w:num w:numId="7">
    <w:abstractNumId w:val="11"/>
  </w:num>
  <w:num w:numId="8">
    <w:abstractNumId w:val="0"/>
  </w:num>
  <w:num w:numId="9">
    <w:abstractNumId w:val="3"/>
  </w:num>
  <w:num w:numId="10">
    <w:abstractNumId w:val="12"/>
  </w:num>
  <w:num w:numId="11">
    <w:abstractNumId w:val="8"/>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8D"/>
    <w:rsid w:val="0001420A"/>
    <w:rsid w:val="00020297"/>
    <w:rsid w:val="00022FA8"/>
    <w:rsid w:val="000260A9"/>
    <w:rsid w:val="00032CBB"/>
    <w:rsid w:val="00042E4C"/>
    <w:rsid w:val="00063785"/>
    <w:rsid w:val="00066D60"/>
    <w:rsid w:val="0007507B"/>
    <w:rsid w:val="00096768"/>
    <w:rsid w:val="000B773E"/>
    <w:rsid w:val="000D326C"/>
    <w:rsid w:val="000D6147"/>
    <w:rsid w:val="000F45D4"/>
    <w:rsid w:val="000F54B5"/>
    <w:rsid w:val="001033F8"/>
    <w:rsid w:val="00104FDD"/>
    <w:rsid w:val="00107A59"/>
    <w:rsid w:val="00117A9E"/>
    <w:rsid w:val="001216D4"/>
    <w:rsid w:val="00122842"/>
    <w:rsid w:val="00124560"/>
    <w:rsid w:val="00136D43"/>
    <w:rsid w:val="00143692"/>
    <w:rsid w:val="00143F98"/>
    <w:rsid w:val="00145191"/>
    <w:rsid w:val="0015072B"/>
    <w:rsid w:val="0016334F"/>
    <w:rsid w:val="001751F9"/>
    <w:rsid w:val="00187F1A"/>
    <w:rsid w:val="00192C44"/>
    <w:rsid w:val="00192DA6"/>
    <w:rsid w:val="0019533D"/>
    <w:rsid w:val="001A3196"/>
    <w:rsid w:val="001A4A48"/>
    <w:rsid w:val="001A7EE8"/>
    <w:rsid w:val="001A7FE8"/>
    <w:rsid w:val="001C0008"/>
    <w:rsid w:val="001C13E1"/>
    <w:rsid w:val="001E14C2"/>
    <w:rsid w:val="001E3033"/>
    <w:rsid w:val="001E568D"/>
    <w:rsid w:val="001F204D"/>
    <w:rsid w:val="00200092"/>
    <w:rsid w:val="0020701D"/>
    <w:rsid w:val="00216647"/>
    <w:rsid w:val="00234A94"/>
    <w:rsid w:val="002407DC"/>
    <w:rsid w:val="0024100C"/>
    <w:rsid w:val="0025347E"/>
    <w:rsid w:val="00256C8F"/>
    <w:rsid w:val="002722AA"/>
    <w:rsid w:val="00275976"/>
    <w:rsid w:val="002A3188"/>
    <w:rsid w:val="002B7F32"/>
    <w:rsid w:val="002C0D75"/>
    <w:rsid w:val="002D6028"/>
    <w:rsid w:val="002E4893"/>
    <w:rsid w:val="002F20AD"/>
    <w:rsid w:val="002F586E"/>
    <w:rsid w:val="003075F6"/>
    <w:rsid w:val="003164A1"/>
    <w:rsid w:val="00317861"/>
    <w:rsid w:val="00321434"/>
    <w:rsid w:val="00330768"/>
    <w:rsid w:val="00334533"/>
    <w:rsid w:val="00334E00"/>
    <w:rsid w:val="003644AA"/>
    <w:rsid w:val="0037694B"/>
    <w:rsid w:val="003820D1"/>
    <w:rsid w:val="00393B9B"/>
    <w:rsid w:val="003B2A70"/>
    <w:rsid w:val="003C04C4"/>
    <w:rsid w:val="003E3446"/>
    <w:rsid w:val="003E4C83"/>
    <w:rsid w:val="003E5756"/>
    <w:rsid w:val="003E5B85"/>
    <w:rsid w:val="003E5BC1"/>
    <w:rsid w:val="003F4D5E"/>
    <w:rsid w:val="003F78F3"/>
    <w:rsid w:val="004035E7"/>
    <w:rsid w:val="004200D1"/>
    <w:rsid w:val="00425619"/>
    <w:rsid w:val="0043360E"/>
    <w:rsid w:val="00433AAA"/>
    <w:rsid w:val="00433B27"/>
    <w:rsid w:val="004350F4"/>
    <w:rsid w:val="004375BD"/>
    <w:rsid w:val="0044005B"/>
    <w:rsid w:val="00441E3C"/>
    <w:rsid w:val="004442CF"/>
    <w:rsid w:val="00446430"/>
    <w:rsid w:val="004467EF"/>
    <w:rsid w:val="0045569C"/>
    <w:rsid w:val="00460474"/>
    <w:rsid w:val="00466FE9"/>
    <w:rsid w:val="00475505"/>
    <w:rsid w:val="00481686"/>
    <w:rsid w:val="004832B6"/>
    <w:rsid w:val="004867F1"/>
    <w:rsid w:val="004910A7"/>
    <w:rsid w:val="00497808"/>
    <w:rsid w:val="00497D86"/>
    <w:rsid w:val="004A1149"/>
    <w:rsid w:val="004A1A37"/>
    <w:rsid w:val="004C2379"/>
    <w:rsid w:val="004C2A42"/>
    <w:rsid w:val="004D62D0"/>
    <w:rsid w:val="004E6739"/>
    <w:rsid w:val="00506D7A"/>
    <w:rsid w:val="00510A02"/>
    <w:rsid w:val="00510FEF"/>
    <w:rsid w:val="005569E7"/>
    <w:rsid w:val="00557A6E"/>
    <w:rsid w:val="00565A3F"/>
    <w:rsid w:val="00571006"/>
    <w:rsid w:val="005731FA"/>
    <w:rsid w:val="00581F3B"/>
    <w:rsid w:val="00583DF5"/>
    <w:rsid w:val="005877ED"/>
    <w:rsid w:val="005D1A62"/>
    <w:rsid w:val="005D2A48"/>
    <w:rsid w:val="005F3367"/>
    <w:rsid w:val="005F6108"/>
    <w:rsid w:val="00603B8D"/>
    <w:rsid w:val="0060457A"/>
    <w:rsid w:val="006277E7"/>
    <w:rsid w:val="006558B1"/>
    <w:rsid w:val="006708DC"/>
    <w:rsid w:val="0067123A"/>
    <w:rsid w:val="00681384"/>
    <w:rsid w:val="006923DD"/>
    <w:rsid w:val="00695BBF"/>
    <w:rsid w:val="0069760D"/>
    <w:rsid w:val="006A4DDF"/>
    <w:rsid w:val="006B07A8"/>
    <w:rsid w:val="006D5635"/>
    <w:rsid w:val="006E1E86"/>
    <w:rsid w:val="006E534B"/>
    <w:rsid w:val="006E54A9"/>
    <w:rsid w:val="006F7E7F"/>
    <w:rsid w:val="00707336"/>
    <w:rsid w:val="00726844"/>
    <w:rsid w:val="007416F6"/>
    <w:rsid w:val="007425AD"/>
    <w:rsid w:val="00754419"/>
    <w:rsid w:val="007555BF"/>
    <w:rsid w:val="00762B8C"/>
    <w:rsid w:val="00764AC9"/>
    <w:rsid w:val="00766AC4"/>
    <w:rsid w:val="00766DE0"/>
    <w:rsid w:val="00771F84"/>
    <w:rsid w:val="0078142A"/>
    <w:rsid w:val="007841E7"/>
    <w:rsid w:val="007A211E"/>
    <w:rsid w:val="007A4E4F"/>
    <w:rsid w:val="007A565D"/>
    <w:rsid w:val="007C5E14"/>
    <w:rsid w:val="007D00C2"/>
    <w:rsid w:val="007D1675"/>
    <w:rsid w:val="007D3D90"/>
    <w:rsid w:val="007E2386"/>
    <w:rsid w:val="007F00C8"/>
    <w:rsid w:val="007F0718"/>
    <w:rsid w:val="008005B4"/>
    <w:rsid w:val="00802DFE"/>
    <w:rsid w:val="00817108"/>
    <w:rsid w:val="00820851"/>
    <w:rsid w:val="00822A92"/>
    <w:rsid w:val="00825232"/>
    <w:rsid w:val="00832247"/>
    <w:rsid w:val="00836153"/>
    <w:rsid w:val="00841118"/>
    <w:rsid w:val="00841D24"/>
    <w:rsid w:val="008444BF"/>
    <w:rsid w:val="0085052C"/>
    <w:rsid w:val="00854AFC"/>
    <w:rsid w:val="00873FD5"/>
    <w:rsid w:val="008743CF"/>
    <w:rsid w:val="00876C6E"/>
    <w:rsid w:val="00880C16"/>
    <w:rsid w:val="00884AEB"/>
    <w:rsid w:val="008A29A1"/>
    <w:rsid w:val="008A380C"/>
    <w:rsid w:val="008B732E"/>
    <w:rsid w:val="008C128E"/>
    <w:rsid w:val="008C3A63"/>
    <w:rsid w:val="008C4249"/>
    <w:rsid w:val="008D142C"/>
    <w:rsid w:val="008D5450"/>
    <w:rsid w:val="008D75B0"/>
    <w:rsid w:val="008E4A54"/>
    <w:rsid w:val="008E71BE"/>
    <w:rsid w:val="008E7DB7"/>
    <w:rsid w:val="008F7BE3"/>
    <w:rsid w:val="00901346"/>
    <w:rsid w:val="009016DA"/>
    <w:rsid w:val="0090266F"/>
    <w:rsid w:val="00902B2F"/>
    <w:rsid w:val="00904D57"/>
    <w:rsid w:val="00911865"/>
    <w:rsid w:val="00912A00"/>
    <w:rsid w:val="00916EEA"/>
    <w:rsid w:val="0092420C"/>
    <w:rsid w:val="00936BAD"/>
    <w:rsid w:val="0093786D"/>
    <w:rsid w:val="00941CEA"/>
    <w:rsid w:val="009437A0"/>
    <w:rsid w:val="009454D8"/>
    <w:rsid w:val="00975AE4"/>
    <w:rsid w:val="00986F45"/>
    <w:rsid w:val="00990AF3"/>
    <w:rsid w:val="00995E25"/>
    <w:rsid w:val="009A7389"/>
    <w:rsid w:val="009B4A13"/>
    <w:rsid w:val="009D78A4"/>
    <w:rsid w:val="009E5016"/>
    <w:rsid w:val="009E5200"/>
    <w:rsid w:val="00A02D6F"/>
    <w:rsid w:val="00A076D0"/>
    <w:rsid w:val="00A07BD6"/>
    <w:rsid w:val="00A16F61"/>
    <w:rsid w:val="00A20A46"/>
    <w:rsid w:val="00A234CB"/>
    <w:rsid w:val="00A30295"/>
    <w:rsid w:val="00A35480"/>
    <w:rsid w:val="00A36C29"/>
    <w:rsid w:val="00A45588"/>
    <w:rsid w:val="00A6058F"/>
    <w:rsid w:val="00A61BD9"/>
    <w:rsid w:val="00A67884"/>
    <w:rsid w:val="00A80DED"/>
    <w:rsid w:val="00A8277B"/>
    <w:rsid w:val="00A83219"/>
    <w:rsid w:val="00A90345"/>
    <w:rsid w:val="00A91C7A"/>
    <w:rsid w:val="00A95D4B"/>
    <w:rsid w:val="00A978EB"/>
    <w:rsid w:val="00AB1253"/>
    <w:rsid w:val="00AB2CCA"/>
    <w:rsid w:val="00AB790E"/>
    <w:rsid w:val="00AC1DE5"/>
    <w:rsid w:val="00AC6048"/>
    <w:rsid w:val="00AC6C4A"/>
    <w:rsid w:val="00AD585E"/>
    <w:rsid w:val="00AE3747"/>
    <w:rsid w:val="00AE69F5"/>
    <w:rsid w:val="00AF0AA1"/>
    <w:rsid w:val="00B03425"/>
    <w:rsid w:val="00B04FF7"/>
    <w:rsid w:val="00B10762"/>
    <w:rsid w:val="00B15453"/>
    <w:rsid w:val="00B213DE"/>
    <w:rsid w:val="00B229D2"/>
    <w:rsid w:val="00B23913"/>
    <w:rsid w:val="00B30330"/>
    <w:rsid w:val="00B367D6"/>
    <w:rsid w:val="00B52BE8"/>
    <w:rsid w:val="00B57B04"/>
    <w:rsid w:val="00B74223"/>
    <w:rsid w:val="00BA60B8"/>
    <w:rsid w:val="00BB2E1D"/>
    <w:rsid w:val="00BC352A"/>
    <w:rsid w:val="00BC3C74"/>
    <w:rsid w:val="00BC4902"/>
    <w:rsid w:val="00BD0A90"/>
    <w:rsid w:val="00BD474B"/>
    <w:rsid w:val="00BD5CEB"/>
    <w:rsid w:val="00BE1D02"/>
    <w:rsid w:val="00BE75CA"/>
    <w:rsid w:val="00C03836"/>
    <w:rsid w:val="00C132D7"/>
    <w:rsid w:val="00C135E8"/>
    <w:rsid w:val="00C14EDD"/>
    <w:rsid w:val="00C17E12"/>
    <w:rsid w:val="00C20D16"/>
    <w:rsid w:val="00C2677C"/>
    <w:rsid w:val="00C27E59"/>
    <w:rsid w:val="00C34908"/>
    <w:rsid w:val="00C51419"/>
    <w:rsid w:val="00C552B1"/>
    <w:rsid w:val="00C64DCE"/>
    <w:rsid w:val="00C655EC"/>
    <w:rsid w:val="00C7516A"/>
    <w:rsid w:val="00C768ED"/>
    <w:rsid w:val="00C778A1"/>
    <w:rsid w:val="00C85A6C"/>
    <w:rsid w:val="00C95417"/>
    <w:rsid w:val="00C9569F"/>
    <w:rsid w:val="00C961EA"/>
    <w:rsid w:val="00CB0B48"/>
    <w:rsid w:val="00CB626B"/>
    <w:rsid w:val="00CB77BC"/>
    <w:rsid w:val="00CC4ECA"/>
    <w:rsid w:val="00CC6A0E"/>
    <w:rsid w:val="00CD5E8A"/>
    <w:rsid w:val="00CD68D6"/>
    <w:rsid w:val="00CE3E15"/>
    <w:rsid w:val="00CE7AC3"/>
    <w:rsid w:val="00CF6E00"/>
    <w:rsid w:val="00D01347"/>
    <w:rsid w:val="00D0520A"/>
    <w:rsid w:val="00D053CD"/>
    <w:rsid w:val="00D07489"/>
    <w:rsid w:val="00D11DDB"/>
    <w:rsid w:val="00D23BB1"/>
    <w:rsid w:val="00D259AA"/>
    <w:rsid w:val="00D3060E"/>
    <w:rsid w:val="00D35AA2"/>
    <w:rsid w:val="00D4196F"/>
    <w:rsid w:val="00D420D6"/>
    <w:rsid w:val="00D5664D"/>
    <w:rsid w:val="00D62EAA"/>
    <w:rsid w:val="00D72617"/>
    <w:rsid w:val="00D74AC2"/>
    <w:rsid w:val="00D76F8D"/>
    <w:rsid w:val="00D77195"/>
    <w:rsid w:val="00D93A86"/>
    <w:rsid w:val="00DB0498"/>
    <w:rsid w:val="00DB49A2"/>
    <w:rsid w:val="00DC1A8D"/>
    <w:rsid w:val="00DC4CC0"/>
    <w:rsid w:val="00DE4C56"/>
    <w:rsid w:val="00DE59A5"/>
    <w:rsid w:val="00DE63D0"/>
    <w:rsid w:val="00DE74B9"/>
    <w:rsid w:val="00DF6287"/>
    <w:rsid w:val="00DF7A5B"/>
    <w:rsid w:val="00E014A5"/>
    <w:rsid w:val="00E02BBF"/>
    <w:rsid w:val="00E03676"/>
    <w:rsid w:val="00E136DD"/>
    <w:rsid w:val="00E30E2B"/>
    <w:rsid w:val="00E42465"/>
    <w:rsid w:val="00E44860"/>
    <w:rsid w:val="00E553D4"/>
    <w:rsid w:val="00E57D41"/>
    <w:rsid w:val="00E614F3"/>
    <w:rsid w:val="00E74A2B"/>
    <w:rsid w:val="00E76B9D"/>
    <w:rsid w:val="00E83CAC"/>
    <w:rsid w:val="00E875F7"/>
    <w:rsid w:val="00E90288"/>
    <w:rsid w:val="00E902D3"/>
    <w:rsid w:val="00E92B5E"/>
    <w:rsid w:val="00EA160D"/>
    <w:rsid w:val="00EB0417"/>
    <w:rsid w:val="00EB4D9C"/>
    <w:rsid w:val="00EB73BC"/>
    <w:rsid w:val="00ED60B0"/>
    <w:rsid w:val="00F01474"/>
    <w:rsid w:val="00F112AE"/>
    <w:rsid w:val="00F23DEF"/>
    <w:rsid w:val="00F24ACC"/>
    <w:rsid w:val="00F320BC"/>
    <w:rsid w:val="00F33241"/>
    <w:rsid w:val="00F44FFD"/>
    <w:rsid w:val="00F569D3"/>
    <w:rsid w:val="00F579B5"/>
    <w:rsid w:val="00F57F1F"/>
    <w:rsid w:val="00F60435"/>
    <w:rsid w:val="00F61399"/>
    <w:rsid w:val="00F61AE2"/>
    <w:rsid w:val="00F64F3E"/>
    <w:rsid w:val="00F73CC3"/>
    <w:rsid w:val="00F74964"/>
    <w:rsid w:val="00F80B22"/>
    <w:rsid w:val="00F82674"/>
    <w:rsid w:val="00F85A2B"/>
    <w:rsid w:val="00F97602"/>
    <w:rsid w:val="00FA36B1"/>
    <w:rsid w:val="00FB3532"/>
    <w:rsid w:val="00FB6C8C"/>
    <w:rsid w:val="00FC6984"/>
    <w:rsid w:val="00FD6C92"/>
    <w:rsid w:val="00FE085A"/>
    <w:rsid w:val="00FE5C3A"/>
    <w:rsid w:val="00FF1AF5"/>
    <w:rsid w:val="00FF4581"/>
    <w:rsid w:val="00FF6DA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8154"/>
  <w15:docId w15:val="{4769B0C0-E903-44FC-8A10-E3C6C0E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uiPriority w:val="99"/>
    <w:qFormat/>
    <w:rsid w:val="00C95417"/>
    <w:pPr>
      <w:autoSpaceDE w:val="0"/>
      <w:autoSpaceDN w:val="0"/>
      <w:jc w:val="both"/>
    </w:pPr>
    <w:rPr>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
    <w:basedOn w:val="DefaultParagraphFont"/>
    <w:link w:val="FootnoteText"/>
    <w:uiPriority w:val="99"/>
    <w:rsid w:val="00C95417"/>
    <w:rPr>
      <w:rFonts w:eastAsia="Times New Roman" w:cs="Times New Roman"/>
      <w:sz w:val="20"/>
      <w:szCs w:val="20"/>
      <w:lang w:val="en-US"/>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uiPriority w:val="99"/>
    <w:qFormat/>
    <w:rsid w:val="00C9541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95417"/>
    <w:pPr>
      <w:spacing w:before="100" w:line="240" w:lineRule="exact"/>
    </w:pPr>
    <w:rPr>
      <w:rFonts w:eastAsiaTheme="minorHAnsi" w:cstheme="minorBidi"/>
      <w:sz w:val="28"/>
      <w:vertAlign w:val="superscript"/>
    </w:rPr>
  </w:style>
  <w:style w:type="paragraph" w:styleId="ListParagraph">
    <w:name w:val="List Paragraph"/>
    <w:basedOn w:val="Normal"/>
    <w:uiPriority w:val="34"/>
    <w:qFormat/>
    <w:rsid w:val="00C95417"/>
    <w:pPr>
      <w:ind w:left="720"/>
      <w:contextualSpacing/>
    </w:pPr>
  </w:style>
  <w:style w:type="paragraph" w:styleId="NormalWeb">
    <w:name w:val="Normal (Web)"/>
    <w:basedOn w:val="Normal"/>
    <w:uiPriority w:val="99"/>
    <w:unhideWhenUsed/>
    <w:rsid w:val="001F204D"/>
    <w:pPr>
      <w:spacing w:before="100" w:beforeAutospacing="1" w:after="100" w:afterAutospacing="1"/>
    </w:pPr>
    <w:rPr>
      <w:lang w:eastAsia="vi-VN"/>
    </w:rPr>
  </w:style>
  <w:style w:type="character" w:styleId="Hyperlink">
    <w:name w:val="Hyperlink"/>
    <w:basedOn w:val="DefaultParagraphFont"/>
    <w:uiPriority w:val="99"/>
    <w:semiHidden/>
    <w:unhideWhenUsed/>
    <w:rsid w:val="001F204D"/>
    <w:rPr>
      <w:color w:val="0000FF"/>
      <w:u w:val="single"/>
    </w:rPr>
  </w:style>
  <w:style w:type="paragraph" w:styleId="Header">
    <w:name w:val="header"/>
    <w:basedOn w:val="Normal"/>
    <w:link w:val="HeaderChar"/>
    <w:uiPriority w:val="99"/>
    <w:unhideWhenUsed/>
    <w:rsid w:val="00AC1DE5"/>
    <w:pPr>
      <w:tabs>
        <w:tab w:val="center" w:pos="4513"/>
        <w:tab w:val="right" w:pos="9026"/>
      </w:tabs>
    </w:pPr>
  </w:style>
  <w:style w:type="character" w:customStyle="1" w:styleId="HeaderChar">
    <w:name w:val="Header Char"/>
    <w:basedOn w:val="DefaultParagraphFont"/>
    <w:link w:val="Header"/>
    <w:uiPriority w:val="99"/>
    <w:rsid w:val="00AC1DE5"/>
    <w:rPr>
      <w:rFonts w:ascii="Calibri" w:eastAsia="Calibri" w:hAnsi="Calibri" w:cs="Times New Roman"/>
      <w:sz w:val="22"/>
    </w:rPr>
  </w:style>
  <w:style w:type="paragraph" w:styleId="Footer">
    <w:name w:val="footer"/>
    <w:basedOn w:val="Normal"/>
    <w:link w:val="FooterChar"/>
    <w:uiPriority w:val="99"/>
    <w:unhideWhenUsed/>
    <w:rsid w:val="00AC1DE5"/>
    <w:pPr>
      <w:tabs>
        <w:tab w:val="center" w:pos="4513"/>
        <w:tab w:val="right" w:pos="9026"/>
      </w:tabs>
    </w:pPr>
  </w:style>
  <w:style w:type="character" w:customStyle="1" w:styleId="FooterChar">
    <w:name w:val="Footer Char"/>
    <w:basedOn w:val="DefaultParagraphFont"/>
    <w:link w:val="Footer"/>
    <w:uiPriority w:val="99"/>
    <w:rsid w:val="00AC1DE5"/>
    <w:rPr>
      <w:rFonts w:ascii="Calibri" w:eastAsia="Calibri" w:hAnsi="Calibri" w:cs="Times New Roman"/>
      <w:sz w:val="22"/>
    </w:rPr>
  </w:style>
  <w:style w:type="table" w:styleId="TableGrid">
    <w:name w:val="Table Grid"/>
    <w:basedOn w:val="TableNormal"/>
    <w:uiPriority w:val="59"/>
    <w:rsid w:val="00771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474"/>
    <w:rPr>
      <w:rFonts w:ascii="Tahoma" w:hAnsi="Tahoma" w:cs="Tahoma"/>
      <w:sz w:val="16"/>
      <w:szCs w:val="16"/>
    </w:rPr>
  </w:style>
  <w:style w:type="character" w:customStyle="1" w:styleId="BalloonTextChar">
    <w:name w:val="Balloon Text Char"/>
    <w:basedOn w:val="DefaultParagraphFont"/>
    <w:link w:val="BalloonText"/>
    <w:uiPriority w:val="99"/>
    <w:semiHidden/>
    <w:rsid w:val="00460474"/>
    <w:rPr>
      <w:rFonts w:ascii="Tahoma" w:eastAsia="Calibri" w:hAnsi="Tahoma" w:cs="Tahoma"/>
      <w:sz w:val="16"/>
      <w:szCs w:val="16"/>
    </w:rPr>
  </w:style>
  <w:style w:type="paragraph" w:customStyle="1" w:styleId="CharCharCharCharCharCharCharCharCharChar">
    <w:name w:val="Char Char Char Char Char Char Char Char Char Char"/>
    <w:basedOn w:val="Normal"/>
    <w:rsid w:val="00425619"/>
    <w:pPr>
      <w:spacing w:after="160" w:line="240" w:lineRule="exact"/>
    </w:pPr>
    <w:rPr>
      <w:rFonts w:ascii="Verdana" w:hAnsi="Verdana"/>
      <w:sz w:val="20"/>
      <w:szCs w:val="20"/>
      <w:lang w:val="en-US"/>
    </w:rPr>
  </w:style>
  <w:style w:type="paragraph" w:styleId="BodyTextIndent">
    <w:name w:val="Body Text Indent"/>
    <w:basedOn w:val="Normal"/>
    <w:link w:val="BodyTextIndentChar"/>
    <w:rsid w:val="00216647"/>
    <w:pPr>
      <w:spacing w:after="120"/>
      <w:ind w:left="360"/>
    </w:pPr>
    <w:rPr>
      <w:lang w:val="en-US"/>
    </w:rPr>
  </w:style>
  <w:style w:type="character" w:customStyle="1" w:styleId="BodyTextIndentChar">
    <w:name w:val="Body Text Indent Char"/>
    <w:basedOn w:val="DefaultParagraphFont"/>
    <w:link w:val="BodyTextIndent"/>
    <w:rsid w:val="00216647"/>
    <w:rPr>
      <w:rFonts w:eastAsia="Times New Roman" w:cs="Times New Roman"/>
      <w:sz w:val="24"/>
      <w:szCs w:val="24"/>
      <w:lang w:val="en-US"/>
    </w:rPr>
  </w:style>
  <w:style w:type="paragraph" w:customStyle="1" w:styleId="n-dieund">
    <w:name w:val="n-dieund"/>
    <w:basedOn w:val="Normal"/>
    <w:rsid w:val="00BE1D02"/>
    <w:pPr>
      <w:spacing w:after="120"/>
      <w:ind w:firstLine="709"/>
      <w:jc w:val="both"/>
    </w:pPr>
    <w:rPr>
      <w:rFonts w:ascii=".VnTime" w:hAnsi=".VnTime"/>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1622">
      <w:bodyDiv w:val="1"/>
      <w:marLeft w:val="0"/>
      <w:marRight w:val="0"/>
      <w:marTop w:val="0"/>
      <w:marBottom w:val="0"/>
      <w:divBdr>
        <w:top w:val="none" w:sz="0" w:space="0" w:color="auto"/>
        <w:left w:val="none" w:sz="0" w:space="0" w:color="auto"/>
        <w:bottom w:val="none" w:sz="0" w:space="0" w:color="auto"/>
        <w:right w:val="none" w:sz="0" w:space="0" w:color="auto"/>
      </w:divBdr>
    </w:div>
    <w:div w:id="251857946">
      <w:bodyDiv w:val="1"/>
      <w:marLeft w:val="0"/>
      <w:marRight w:val="0"/>
      <w:marTop w:val="0"/>
      <w:marBottom w:val="0"/>
      <w:divBdr>
        <w:top w:val="none" w:sz="0" w:space="0" w:color="auto"/>
        <w:left w:val="none" w:sz="0" w:space="0" w:color="auto"/>
        <w:bottom w:val="none" w:sz="0" w:space="0" w:color="auto"/>
        <w:right w:val="none" w:sz="0" w:space="0" w:color="auto"/>
      </w:divBdr>
    </w:div>
    <w:div w:id="283778782">
      <w:bodyDiv w:val="1"/>
      <w:marLeft w:val="0"/>
      <w:marRight w:val="0"/>
      <w:marTop w:val="0"/>
      <w:marBottom w:val="0"/>
      <w:divBdr>
        <w:top w:val="none" w:sz="0" w:space="0" w:color="auto"/>
        <w:left w:val="none" w:sz="0" w:space="0" w:color="auto"/>
        <w:bottom w:val="none" w:sz="0" w:space="0" w:color="auto"/>
        <w:right w:val="none" w:sz="0" w:space="0" w:color="auto"/>
      </w:divBdr>
    </w:div>
    <w:div w:id="443616120">
      <w:bodyDiv w:val="1"/>
      <w:marLeft w:val="0"/>
      <w:marRight w:val="0"/>
      <w:marTop w:val="0"/>
      <w:marBottom w:val="0"/>
      <w:divBdr>
        <w:top w:val="none" w:sz="0" w:space="0" w:color="auto"/>
        <w:left w:val="none" w:sz="0" w:space="0" w:color="auto"/>
        <w:bottom w:val="none" w:sz="0" w:space="0" w:color="auto"/>
        <w:right w:val="none" w:sz="0" w:space="0" w:color="auto"/>
      </w:divBdr>
    </w:div>
    <w:div w:id="563032874">
      <w:bodyDiv w:val="1"/>
      <w:marLeft w:val="0"/>
      <w:marRight w:val="0"/>
      <w:marTop w:val="0"/>
      <w:marBottom w:val="0"/>
      <w:divBdr>
        <w:top w:val="none" w:sz="0" w:space="0" w:color="auto"/>
        <w:left w:val="none" w:sz="0" w:space="0" w:color="auto"/>
        <w:bottom w:val="none" w:sz="0" w:space="0" w:color="auto"/>
        <w:right w:val="none" w:sz="0" w:space="0" w:color="auto"/>
      </w:divBdr>
    </w:div>
    <w:div w:id="629744477">
      <w:bodyDiv w:val="1"/>
      <w:marLeft w:val="0"/>
      <w:marRight w:val="0"/>
      <w:marTop w:val="0"/>
      <w:marBottom w:val="0"/>
      <w:divBdr>
        <w:top w:val="none" w:sz="0" w:space="0" w:color="auto"/>
        <w:left w:val="none" w:sz="0" w:space="0" w:color="auto"/>
        <w:bottom w:val="none" w:sz="0" w:space="0" w:color="auto"/>
        <w:right w:val="none" w:sz="0" w:space="0" w:color="auto"/>
      </w:divBdr>
    </w:div>
    <w:div w:id="713388119">
      <w:bodyDiv w:val="1"/>
      <w:marLeft w:val="0"/>
      <w:marRight w:val="0"/>
      <w:marTop w:val="0"/>
      <w:marBottom w:val="0"/>
      <w:divBdr>
        <w:top w:val="none" w:sz="0" w:space="0" w:color="auto"/>
        <w:left w:val="none" w:sz="0" w:space="0" w:color="auto"/>
        <w:bottom w:val="none" w:sz="0" w:space="0" w:color="auto"/>
        <w:right w:val="none" w:sz="0" w:space="0" w:color="auto"/>
      </w:divBdr>
    </w:div>
    <w:div w:id="847252947">
      <w:bodyDiv w:val="1"/>
      <w:marLeft w:val="0"/>
      <w:marRight w:val="0"/>
      <w:marTop w:val="0"/>
      <w:marBottom w:val="0"/>
      <w:divBdr>
        <w:top w:val="none" w:sz="0" w:space="0" w:color="auto"/>
        <w:left w:val="none" w:sz="0" w:space="0" w:color="auto"/>
        <w:bottom w:val="none" w:sz="0" w:space="0" w:color="auto"/>
        <w:right w:val="none" w:sz="0" w:space="0" w:color="auto"/>
      </w:divBdr>
    </w:div>
    <w:div w:id="1033773178">
      <w:bodyDiv w:val="1"/>
      <w:marLeft w:val="0"/>
      <w:marRight w:val="0"/>
      <w:marTop w:val="0"/>
      <w:marBottom w:val="0"/>
      <w:divBdr>
        <w:top w:val="none" w:sz="0" w:space="0" w:color="auto"/>
        <w:left w:val="none" w:sz="0" w:space="0" w:color="auto"/>
        <w:bottom w:val="none" w:sz="0" w:space="0" w:color="auto"/>
        <w:right w:val="none" w:sz="0" w:space="0" w:color="auto"/>
      </w:divBdr>
    </w:div>
    <w:div w:id="1156218331">
      <w:bodyDiv w:val="1"/>
      <w:marLeft w:val="0"/>
      <w:marRight w:val="0"/>
      <w:marTop w:val="0"/>
      <w:marBottom w:val="0"/>
      <w:divBdr>
        <w:top w:val="none" w:sz="0" w:space="0" w:color="auto"/>
        <w:left w:val="none" w:sz="0" w:space="0" w:color="auto"/>
        <w:bottom w:val="none" w:sz="0" w:space="0" w:color="auto"/>
        <w:right w:val="none" w:sz="0" w:space="0" w:color="auto"/>
      </w:divBdr>
    </w:div>
    <w:div w:id="1170826971">
      <w:bodyDiv w:val="1"/>
      <w:marLeft w:val="0"/>
      <w:marRight w:val="0"/>
      <w:marTop w:val="0"/>
      <w:marBottom w:val="0"/>
      <w:divBdr>
        <w:top w:val="none" w:sz="0" w:space="0" w:color="auto"/>
        <w:left w:val="none" w:sz="0" w:space="0" w:color="auto"/>
        <w:bottom w:val="none" w:sz="0" w:space="0" w:color="auto"/>
        <w:right w:val="none" w:sz="0" w:space="0" w:color="auto"/>
      </w:divBdr>
    </w:div>
    <w:div w:id="1222907966">
      <w:bodyDiv w:val="1"/>
      <w:marLeft w:val="0"/>
      <w:marRight w:val="0"/>
      <w:marTop w:val="0"/>
      <w:marBottom w:val="0"/>
      <w:divBdr>
        <w:top w:val="none" w:sz="0" w:space="0" w:color="auto"/>
        <w:left w:val="none" w:sz="0" w:space="0" w:color="auto"/>
        <w:bottom w:val="none" w:sz="0" w:space="0" w:color="auto"/>
        <w:right w:val="none" w:sz="0" w:space="0" w:color="auto"/>
      </w:divBdr>
    </w:div>
    <w:div w:id="1436705533">
      <w:bodyDiv w:val="1"/>
      <w:marLeft w:val="0"/>
      <w:marRight w:val="0"/>
      <w:marTop w:val="0"/>
      <w:marBottom w:val="0"/>
      <w:divBdr>
        <w:top w:val="none" w:sz="0" w:space="0" w:color="auto"/>
        <w:left w:val="none" w:sz="0" w:space="0" w:color="auto"/>
        <w:bottom w:val="none" w:sz="0" w:space="0" w:color="auto"/>
        <w:right w:val="none" w:sz="0" w:space="0" w:color="auto"/>
      </w:divBdr>
    </w:div>
    <w:div w:id="1514150632">
      <w:bodyDiv w:val="1"/>
      <w:marLeft w:val="0"/>
      <w:marRight w:val="0"/>
      <w:marTop w:val="0"/>
      <w:marBottom w:val="0"/>
      <w:divBdr>
        <w:top w:val="none" w:sz="0" w:space="0" w:color="auto"/>
        <w:left w:val="none" w:sz="0" w:space="0" w:color="auto"/>
        <w:bottom w:val="none" w:sz="0" w:space="0" w:color="auto"/>
        <w:right w:val="none" w:sz="0" w:space="0" w:color="auto"/>
      </w:divBdr>
    </w:div>
    <w:div w:id="1542934858">
      <w:bodyDiv w:val="1"/>
      <w:marLeft w:val="0"/>
      <w:marRight w:val="0"/>
      <w:marTop w:val="0"/>
      <w:marBottom w:val="0"/>
      <w:divBdr>
        <w:top w:val="none" w:sz="0" w:space="0" w:color="auto"/>
        <w:left w:val="none" w:sz="0" w:space="0" w:color="auto"/>
        <w:bottom w:val="none" w:sz="0" w:space="0" w:color="auto"/>
        <w:right w:val="none" w:sz="0" w:space="0" w:color="auto"/>
      </w:divBdr>
    </w:div>
    <w:div w:id="16119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50CE6-18FB-4578-A17B-1588AB778C43}">
  <ds:schemaRefs>
    <ds:schemaRef ds:uri="http://schemas.openxmlformats.org/officeDocument/2006/bibliography"/>
  </ds:schemaRefs>
</ds:datastoreItem>
</file>

<file path=customXml/itemProps2.xml><?xml version="1.0" encoding="utf-8"?>
<ds:datastoreItem xmlns:ds="http://schemas.openxmlformats.org/officeDocument/2006/customXml" ds:itemID="{7C88A058-83A0-4DD0-97FB-D2AB56FA259F}"/>
</file>

<file path=customXml/itemProps3.xml><?xml version="1.0" encoding="utf-8"?>
<ds:datastoreItem xmlns:ds="http://schemas.openxmlformats.org/officeDocument/2006/customXml" ds:itemID="{BA303FF8-A5AD-45D2-A1B1-F46A522BC258}"/>
</file>

<file path=customXml/itemProps4.xml><?xml version="1.0" encoding="utf-8"?>
<ds:datastoreItem xmlns:ds="http://schemas.openxmlformats.org/officeDocument/2006/customXml" ds:itemID="{50D0BFCE-9E01-45E0-B479-032F4E8F44C2}"/>
</file>

<file path=docProps/app.xml><?xml version="1.0" encoding="utf-8"?>
<Properties xmlns="http://schemas.openxmlformats.org/officeDocument/2006/extended-properties" xmlns:vt="http://schemas.openxmlformats.org/officeDocument/2006/docPropsVTypes">
  <Template>Normal.dotm</Template>
  <TotalTime>117</TotalTime>
  <Pages>7</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Windows</cp:lastModifiedBy>
  <cp:revision>22</cp:revision>
  <cp:lastPrinted>2024-09-04T08:49:00Z</cp:lastPrinted>
  <dcterms:created xsi:type="dcterms:W3CDTF">2024-07-20T08:00:00Z</dcterms:created>
  <dcterms:modified xsi:type="dcterms:W3CDTF">2024-09-04T10:44:00Z</dcterms:modified>
</cp:coreProperties>
</file>